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E" w:rsidRDefault="00920CAE">
      <w:bookmarkStart w:id="0" w:name="_GoBack"/>
      <w:bookmarkEnd w:id="0"/>
    </w:p>
    <w:p w:rsidR="00920CAE" w:rsidRDefault="007576DD">
      <w:pPr>
        <w:pStyle w:val="BodyText"/>
      </w:pPr>
      <w:r>
        <w:t>May</w:t>
      </w:r>
      <w:r w:rsidR="00E255A3">
        <w:t xml:space="preserve"> 18, 201</w:t>
      </w:r>
      <w:r>
        <w:t>3</w:t>
      </w:r>
    </w:p>
    <w:p w:rsidR="00920CAE" w:rsidRDefault="00920CAE">
      <w:pPr>
        <w:pStyle w:val="BodyText"/>
      </w:pPr>
    </w:p>
    <w:p w:rsidR="00920CAE" w:rsidRDefault="00920CAE">
      <w:pPr>
        <w:pStyle w:val="BodyText"/>
      </w:pPr>
    </w:p>
    <w:p w:rsidR="00920CAE" w:rsidRDefault="00920CAE">
      <w:pPr>
        <w:pStyle w:val="BodyText"/>
      </w:pPr>
    </w:p>
    <w:p w:rsidR="00920CAE" w:rsidRDefault="00302F32">
      <w:pPr>
        <w:pStyle w:val="BodyText"/>
      </w:pPr>
      <w:proofErr w:type="gramStart"/>
      <w:r>
        <w:t>Dear ,</w:t>
      </w:r>
      <w:proofErr w:type="gramEnd"/>
    </w:p>
    <w:p w:rsidR="00920CAE" w:rsidRDefault="00920CAE">
      <w:pPr>
        <w:pStyle w:val="BodyText"/>
      </w:pPr>
    </w:p>
    <w:p w:rsidR="00920CAE" w:rsidRDefault="00302F32">
      <w:pPr>
        <w:pStyle w:val="BodyText"/>
      </w:pPr>
      <w:r>
        <w:t xml:space="preserve">Thank you for your patronage of the Jacksonville </w:t>
      </w:r>
      <w:r w:rsidR="0039673C">
        <w:t>City</w:t>
      </w:r>
      <w:r>
        <w:t xml:space="preserve"> Theatre. As you know, our lineup for the 20</w:t>
      </w:r>
      <w:r w:rsidR="00E255A3">
        <w:t>1</w:t>
      </w:r>
      <w:r w:rsidR="007576DD">
        <w:t>3</w:t>
      </w:r>
      <w:r>
        <w:t>-</w:t>
      </w:r>
      <w:r w:rsidR="00E255A3">
        <w:t>1</w:t>
      </w:r>
      <w:r w:rsidR="007576DD">
        <w:t>4</w:t>
      </w:r>
      <w:r>
        <w:t xml:space="preserve">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920CAE" w:rsidRDefault="00302F32">
      <w:pPr>
        <w:pStyle w:val="BodyText"/>
      </w:pPr>
      <w:r>
        <w:t xml:space="preserve">We are currently mailing tickets to patrons who </w:t>
      </w:r>
      <w:r w:rsidR="004E6C28">
        <w:t xml:space="preserve">made an early </w:t>
      </w:r>
      <w:r>
        <w:t>purchase</w:t>
      </w:r>
      <w:r w:rsidR="004E6C28">
        <w:t xml:space="preserve"> at the beginning of the season. Enclosed you will find your tickets to the product</w:t>
      </w:r>
      <w:r w:rsidR="004F012C">
        <w:t xml:space="preserve">ion </w:t>
      </w:r>
      <w:proofErr w:type="gramStart"/>
      <w:r w:rsidR="004F012C">
        <w:t>of  which</w:t>
      </w:r>
      <w:proofErr w:type="gramEnd"/>
      <w:r w:rsidR="004F012C">
        <w:t xml:space="preserve"> is scheduled for </w:t>
      </w:r>
      <w:r w:rsidR="004E6C28">
        <w:t>.</w:t>
      </w:r>
    </w:p>
    <w:p w:rsidR="00920CAE" w:rsidRDefault="004E6C28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920CAE" w:rsidRDefault="004E6C28">
      <w:pPr>
        <w:pStyle w:val="BodyText"/>
      </w:pPr>
      <w:r>
        <w:t>With thanks for your support,</w:t>
      </w:r>
    </w:p>
    <w:p w:rsidR="00920CAE" w:rsidRDefault="00920CAE">
      <w:pPr>
        <w:pStyle w:val="BodyText"/>
      </w:pPr>
    </w:p>
    <w:p w:rsidR="00920CAE" w:rsidRDefault="00826F4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4979F5DA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0CAE" w:rsidRDefault="00C77BC7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0CAE" w:rsidRDefault="004C302A">
                                <w:r>
                                  <w:pict>
                                    <v:shapetype id="_x0000_t172" coordsize="21600,21600" o:spt="172" adj="12000" path="m0@0l21600,m,21600l21600@1e">
                                      <v:formulas>
                                        <v:f eqn="val #0"/>
                                        <v:f eqn="sum 21600 0 @0"/>
                                        <v:f eqn="prod #0 1 2"/>
                                        <v:f eqn="sum @2 10800 0"/>
                                        <v:f eqn="prod @1 1 2"/>
                                        <v:f eqn="sum @4 10800 0"/>
                                      </v:formulas>
                                      <v:path textpathok="t" o:connecttype="custom" o:connectlocs="10800,@2;0,@3;10800,@5;21600,@4" o:connectangles="270,180,90,0"/>
                                      <v:textpath on="t" fitshape="t"/>
                                      <v:handles>
                                        <v:h position="topLeft,#0" yrange="0,15429"/>
                                      </v:handles>
                                      <o:lock v:ext="edit" text="t" shapetype="t"/>
                                    </v:shapetype>
                                    <v:shape id="_x0000_i102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4.35pt;margin-top:1.05pt;width:279.75pt;height:234pt;z-index:25166745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HXxgUAACUZAAAOAAAAZHJzL2Uyb0RvYy54bWzsmVmP2zYQgN8L9D8Qenes+zDiDfawgwBp&#10;E2BT9JmWaEmNJKokvfa26H/vcEjJx27TzbFJFogNGKJ4iDPD+WZGfv5i1zbkhglZ827ueM9ch7Au&#10;50XdlXPnt3fLSeoQqWhX0IZ3bO7cMum8OPv5p+fbfsZ8XvGmYILAIp2cbfu5UynVz6ZTmVespfIZ&#10;71kHnWsuWqqgKcppIegWVm+bqe+68XTLRdELnjMp4e6V6XTOcP31muXqzXotmSLN3IG9KfwV+LvS&#10;v9Oz53RWCtpXdW63QT9hFy2tO3jouNQVVZRsRH1nqbbOBZd8rZ7lvJ3y9brOGcoA0njuiTQvBd/0&#10;KEs525b9qCZQ7YmePnnZ/Nebt4LUxdzxHdLRFkyETyWpVs22L2cw4qXor/u3wsgHl695/l5C9/S0&#10;X7dLM5istr/wApajG8VRNbu1aPUSIDTZoQVuRwuwnSI53AyiyE/9yCE59PlZ4qWutVFegSH1vCiN&#10;EodAd+r6nrFfXi3s/CjK7OQwTnHmlM7Mg3GzdnNaMjhvcq9S+Xkqva5oz9BSUivMqjQYVPrmhjYk&#10;NhrFAYM6pdEl6fhlRbuSnQvBtxWjBewHhYNdH0zQDQmW+F/l3qOkQcUfUBGd9UKql4y3RF/MHdY0&#10;dS+1YHRGb15LpY2+H6VvS97UxbJuGmxot2WXjSAg8NxplIdTm00LZ8Hc81z9MXaD+9qoOHYwFnq+&#10;XgKfdLR605Ht3ImDCOaTvO3h0Cpw2/fvKut8R6PHhcz6NM9Z92X3A97ZFQgQbbGFvVa0bsw1aKrp&#10;tFoYgsioD1o7BZd4H04tQuLv82XkJmGQTpIkCiZhsHAnF+nycnJ+6cVxsri4vFh4/2hdeuGsqouC&#10;dQtcUw7M8sKHHWBLT0ObkVrjBvWu+EYxcV0VW1LU+hAEUQaOBg3App8Y8xHalMD7XAmHCK5+r1WF&#10;LqAdWq8hRbkaj0Ea669jt9rmd3Z6D+VbKt5v+glAsqeqXtVNrW4R+A5p89mrsuOCrhrAiz5JoOhx&#10;09g6kGd6R2VmxA4sAPMGY6CfadcyaFjx4hbcDERDUEGAg4uKi78csoVgMXfknxsqmEOaVx24auaF&#10;oY4u2AijxIeGOOxZHfbQLoel4PA6xFxeKhORNr2oywqeZNym4+fAznWNXqdd3+wK9m3pZQCNTBtZ&#10;bdETDugxNI8Mex6P5nGQwSM1lbM4M949ACeMEwAhAh1Oj+nb0zwKIfDAPM8D9g+dC4vzu1PBZN8M&#10;5xBZTITUZsHjTnyj1wNEw9l/JKbHvg6MqKrUtaoadOylgWYidMKgAaVDwD2Besu5yVWQ6Npby8IK&#10;Ros/HLJuG0iBdMQC0BqDgdbtYLgalsOZgiL874VAKS3nSkl6Dm5yDxuukjQ5h+NhMsAvzYbPp6Oh&#10;SylRWCuGUcsdzC29q2QBVnhKothofEeWp2MWOJDjOWvqDogK2bGXZjZOyZw2rBiSKczPx2zF5BOe&#10;jmkmaB2lMocR7Gmo4yj9aWuI4qSpW50oD35MZw/NVPSJGGOqTQT8NMignMNEIEjd2M0gEf+YRCC6&#10;8BbBd+zsWmja9BU1KeMh/mxCgznDqBeTQQzJnY3LTzGJ+Aq1EOR/Jni+0zHrgu9IcBI7idrB7SH5&#10;eawoCpWRSVQOEo4hioZBDImujqJRaqqvIdvYRz1bGQl4s4DQeFBZdMiSJX6+3zBx4gRDMnHoAEeg&#10;MSVOx3UNaKKlLXruKXMyzw/dCz+bLOM0mYTLMJpkiZtOXC+7yGI3zMKr5XGZ87ru2OdHcV03ZhGk&#10;Txjo/hPzyMlHi+BGOUe6+0hIj8Wf1oqBz4fLGLVb7eCx+9rhKVQ0XwFGELdOYBR+GxiN1Y8PWYip&#10;fgYYBUkKoNIw8twQtzfWPj9o9ING978c/9jXJl+dRviqGWPrg6DUwZ8Gj/uSRfa6ml9+6CXL/s0x&#10;pnj4Lh7pa/830C/7D9s4av/vxtm/AA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3ilB18YFAAAlGQAADgAAAAAAAAAA&#10;AAAAAAAuAgAAZHJzL2Uyb0RvYy54bWxQSwECLQAUAAYACAAAACEA2EenWuAAAAAKAQAADwAAAAAA&#10;AAAAAAAAAAAgCAAAZHJzL2Rvd25yZXYueG1sUEsFBgAAAAAEAAQA8wAAAC0JAAAAAA==&#10;">
                <v:oval id="Oval 6" o:spid="_x0000_s102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Q6L4A&#10;AADaAAAADwAAAGRycy9kb3ducmV2LnhtbESPwQrCMBBE74L/EFbwIpqqIKUaRQRBBA9W8bw0a1ts&#10;NrWJWv/eCILHYWbeMItVayrxpMaVlhWMRxEI4szqknMF59N2GINwHlljZZkUvMnBatntLDDR9sVH&#10;eqY+FwHCLkEFhfd1IqXLCjLoRrYmDt7VNgZ9kE0udYOvADeVnETRTBosOSwUWNOmoOyWPoyC/cbG&#10;h3NW6fieazO7rMvbIE6V6vfa9RyEp9b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C0Oi+AAAA2g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2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" o:spid="_x0000_s102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wIcQA&#10;AADaAAAADwAAAGRycy9kb3ducmV2LnhtbESPT2vCQBTE70K/w/IK3symFaumriIW/1y1VfT2yL4m&#10;qdm3IbvG+O1doeBxmJnfMJNZa0rRUO0KywreohgEcWp1wZmCn+9lbwTCeWSNpWVScCMHs+lLZ4KJ&#10;tlfeUrPzmQgQdgkqyL2vEildmpNBF9mKOHi/tjbog6wzqWu8Brgp5Xscf0iDBYeFHCta5JSedxej&#10;4OuwKhfb2943f/1mfTnq0344PinVfW3nnyA8tf4Z/m9vtIIBPK6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cCHEAAAA2g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14:paraId="3CF94D0C" w14:textId="77777777" w:rsidR="00920CAE" w:rsidRDefault="00C77BC7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CMUA&#10;AADaAAAADwAAAGRycy9kb3ducmV2LnhtbESPQWvCQBSE74L/YXlCb7oxh0ZSVwmVSgWh1gZCb6/Z&#10;ZxKafZtmt5r+e1cQehxm5htmuR5MK87Uu8aygvksAkFcWt1wpSD/eJkuQDiPrLG1TAr+yMF6NR4t&#10;MdX2wu90PvpKBAi7FBXU3neplK6syaCb2Y44eCfbG/RB9pXUPV4C3LQyjqJHabDhsFBjR881ld/H&#10;X6NA59tDsXs7/STFlvabbEgW8eeXUg+TIXsC4Wnw/+F7+1UrSOB2Jd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pAIxQAAANo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9A77B78" w14:textId="77777777" w:rsidR="00920CAE" w:rsidRDefault="00773B6A">
                          <w:r>
                            <w:pict>
                              <v:shape id="_x0000_i102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0CAE" w:rsidRDefault="00920CAE">
      <w:pPr>
        <w:pStyle w:val="BodyText"/>
      </w:pPr>
    </w:p>
    <w:p w:rsidR="00920CAE" w:rsidRDefault="00920CAE">
      <w:pPr>
        <w:pStyle w:val="BodyText"/>
      </w:pPr>
    </w:p>
    <w:p w:rsidR="00920CAE" w:rsidRDefault="004E6C28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920CAE" w:rsidRDefault="004E6C28">
      <w:r>
        <w:t>Executive Director</w:t>
      </w:r>
    </w:p>
    <w:p w:rsidR="00920CAE" w:rsidRDefault="004E6C28">
      <w:r>
        <w:t xml:space="preserve">Jacksonville </w:t>
      </w:r>
      <w:r w:rsidR="0039673C">
        <w:t>City</w:t>
      </w:r>
      <w:r>
        <w:t xml:space="preserve"> Theatre</w:t>
      </w:r>
    </w:p>
    <w:p w:rsidR="00920CAE" w:rsidRDefault="00920CAE"/>
    <w:p w:rsidR="00920CAE" w:rsidRDefault="00920CAE"/>
    <w:p w:rsidR="00920CAE" w:rsidRDefault="00920CAE"/>
    <w:p w:rsidR="00920CAE" w:rsidRDefault="00920CAE"/>
    <w:sectPr w:rsidR="00920CAE" w:rsidSect="007C7A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2A" w:rsidRDefault="004C302A">
      <w:r>
        <w:separator/>
      </w:r>
    </w:p>
  </w:endnote>
  <w:endnote w:type="continuationSeparator" w:id="0">
    <w:p w:rsidR="004C302A" w:rsidRDefault="004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E" w:rsidRDefault="00826F48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9C53119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5u3AIAAAM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ASdxAi9Z7q3xklLjydK3J4FYu77VLkBzkQ3unyJNBUuU1lhXzlx+PLfh6j+jCxW1MC0F23RdF&#10;4Q4GfF+rQ6kbBwlVQAffkuPQEnawiIBxskjH0xg6R85nEc7Ojq029hNTDXKLZWCsxryqba6khMYr&#10;nfgw+PnOWEgEHM8OLqpUWy6E77+QqAPuoxkEckdGCU7dqd84KbJcaPSMQUT0qUcV+wbS6W1J7H69&#10;lsAOiuvt3gRhvZodhCdxga7VXlJPomaYFqe1xVz0a/AW0tFgXsx9JrA7WFh6OxTKC+3nIl4U82Ke&#10;huloWoRpvNmE622ehtNtMptsxps83yS/XH5JmtWcUiZdimfRJ+m/ier0/Hq5DrIfihldovuEgewl&#10;0/V2Es/S8TyczSbjMB0XcXg73+bhOk+m01lxm98Wr5gWPnvzPmSHUjpWam+Zfqhphyh3IhrNxwuY&#10;WZTDkBjP42m8mAUIiwqmG7E6QFrZH9zWXvNOrQ7D6Go3CGS2df/gRLUhb8r6l5nWYP20b0MYCS22&#10;fMcFt0c/3gLUkOxzJZXGOwFvx2kMJDGQ7ut7lobbDc09leylA+B3lo1/oe5R9s97p+jxXjto91hh&#10;0nin01R0o+zPvb/1MrtXvwE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C1PubtwCAAAD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="00AF10DC" w:rsidRPr="002D01BB">
      <w:rPr>
        <w:rFonts w:ascii="Britannic Bold" w:hAnsi="Britannic Bold"/>
      </w:rPr>
      <w:t xml:space="preserve">Jacksonville </w:t>
    </w:r>
    <w:proofErr w:type="spellStart"/>
    <w:r w:rsidR="0039673C" w:rsidRPr="002D01BB">
      <w:rPr>
        <w:rFonts w:ascii="Britannic Bold" w:hAnsi="Britannic Bold"/>
      </w:rPr>
      <w:t>CIty</w:t>
    </w:r>
    <w:proofErr w:type="spellEnd"/>
    <w:r w:rsidR="00AF10DC" w:rsidRPr="002D01BB">
      <w:rPr>
        <w:rFonts w:ascii="Britannic Bold" w:hAnsi="Britannic Bold"/>
      </w:rPr>
      <w:t xml:space="preserve"> Theatre</w:t>
    </w:r>
  </w:p>
  <w:p w:rsidR="00920CAE" w:rsidRDefault="0039673C">
    <w:pPr>
      <w:pStyle w:val="Footer"/>
      <w:jc w:val="center"/>
    </w:pPr>
    <w:r>
      <w:t>9824 N. Chillicothe Drive</w:t>
    </w:r>
    <w:r w:rsidR="00841170">
      <w:t>,</w:t>
    </w:r>
    <w:r>
      <w:t xml:space="preserve"> Jacksonville, FL  32207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2A" w:rsidRDefault="004C302A">
      <w:r>
        <w:separator/>
      </w:r>
    </w:p>
  </w:footnote>
  <w:footnote w:type="continuationSeparator" w:id="0">
    <w:p w:rsidR="004C302A" w:rsidRDefault="004C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CB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3CC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A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0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0EE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A6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C6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E6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2"/>
    <w:rsid w:val="000C5F24"/>
    <w:rsid w:val="000D1B65"/>
    <w:rsid w:val="00203555"/>
    <w:rsid w:val="002241B0"/>
    <w:rsid w:val="002D01BB"/>
    <w:rsid w:val="00302F32"/>
    <w:rsid w:val="0039673C"/>
    <w:rsid w:val="004147CD"/>
    <w:rsid w:val="0043646B"/>
    <w:rsid w:val="004C302A"/>
    <w:rsid w:val="004E6C28"/>
    <w:rsid w:val="004F012C"/>
    <w:rsid w:val="00544443"/>
    <w:rsid w:val="006D2576"/>
    <w:rsid w:val="007576DD"/>
    <w:rsid w:val="00773B6A"/>
    <w:rsid w:val="007C29E5"/>
    <w:rsid w:val="007C7A1D"/>
    <w:rsid w:val="00826F48"/>
    <w:rsid w:val="00841170"/>
    <w:rsid w:val="00920CAE"/>
    <w:rsid w:val="00954A19"/>
    <w:rsid w:val="009E52CE"/>
    <w:rsid w:val="00AE7CBE"/>
    <w:rsid w:val="00AF10DC"/>
    <w:rsid w:val="00B93015"/>
    <w:rsid w:val="00C77BC7"/>
    <w:rsid w:val="00C958BC"/>
    <w:rsid w:val="00D014AB"/>
    <w:rsid w:val="00D33B91"/>
    <w:rsid w:val="00D34D0E"/>
    <w:rsid w:val="00D50DC5"/>
    <w:rsid w:val="00E255A3"/>
    <w:rsid w:val="00F109B7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BCF090D7-DD87-402B-A8DE-496B8FC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3</cp:revision>
  <dcterms:created xsi:type="dcterms:W3CDTF">2010-01-30T18:22:00Z</dcterms:created>
  <dcterms:modified xsi:type="dcterms:W3CDTF">2010-05-07T04:17:00Z</dcterms:modified>
</cp:coreProperties>
</file>