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47" w:rsidRPr="00836DE7" w:rsidRDefault="00836DE7">
      <w:pPr>
        <w:rPr>
          <w:rFonts w:cstheme="minorHAnsi"/>
          <w:sz w:val="6"/>
        </w:rPr>
      </w:pPr>
      <w:r w:rsidRPr="00836DE7">
        <w:rPr>
          <w:rFonts w:eastAsiaTheme="majorEastAsia" w:cstheme="minorHAnsi"/>
          <w:b/>
          <w:bCs/>
          <w:color w:val="1F497D" w:themeColor="text2"/>
          <w:kern w:val="24"/>
          <w:sz w:val="28"/>
          <w:szCs w:val="6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Association Rule Mining</w:t>
      </w:r>
    </w:p>
    <w:p w:rsidR="00F55D7F" w:rsidRDefault="00C577F8" w:rsidP="00836DE7">
      <w:pPr>
        <w:jc w:val="center"/>
      </w:pPr>
      <w:r>
        <w:rPr>
          <w:noProof/>
        </w:rPr>
        <w:drawing>
          <wp:inline distT="0" distB="0" distL="0" distR="0" wp14:anchorId="5FA84646" wp14:editId="7A629892">
            <wp:extent cx="5943600" cy="1893570"/>
            <wp:effectExtent l="0" t="0" r="0" b="0"/>
            <wp:docPr id="911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6905"/>
      </w:tblGrid>
      <w:tr w:rsidR="00836DE7" w:rsidTr="00836DE7">
        <w:tc>
          <w:tcPr>
            <w:tcW w:w="4788" w:type="dxa"/>
          </w:tcPr>
          <w:p w:rsidR="00836DE7" w:rsidRDefault="00836DE7">
            <w:r>
              <w:rPr>
                <w:noProof/>
              </w:rPr>
              <w:drawing>
                <wp:inline distT="0" distB="0" distL="0" distR="0" wp14:anchorId="6A916623" wp14:editId="67083131">
                  <wp:extent cx="2628900" cy="21412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33420" t="22822" r="33547" b="29319"/>
                          <a:stretch/>
                        </pic:blipFill>
                        <pic:spPr bwMode="auto">
                          <a:xfrm>
                            <a:off x="0" y="0"/>
                            <a:ext cx="2628900" cy="2141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36DE7" w:rsidRDefault="00836DE7">
            <w:r w:rsidRPr="00836DE7">
              <w:drawing>
                <wp:inline distT="0" distB="0" distL="0" distR="0" wp14:anchorId="405414E5" wp14:editId="74B264D6">
                  <wp:extent cx="4511040" cy="1950720"/>
                  <wp:effectExtent l="0" t="0" r="3810" b="0"/>
                  <wp:docPr id="952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38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r="837" b="5382"/>
                          <a:stretch/>
                        </pic:blipFill>
                        <pic:spPr bwMode="auto">
                          <a:xfrm>
                            <a:off x="0" y="0"/>
                            <a:ext cx="451104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5D7F" w:rsidRDefault="00F55D7F"/>
    <w:p w:rsidR="00F55D7F" w:rsidRDefault="00836DE7" w:rsidP="00836DE7">
      <w:pPr>
        <w:jc w:val="center"/>
      </w:pPr>
      <w:r w:rsidRPr="00836DE7">
        <w:drawing>
          <wp:inline distT="0" distB="0" distL="0" distR="0" wp14:anchorId="45919A72" wp14:editId="7DDEE00D">
            <wp:extent cx="5943600" cy="1562100"/>
            <wp:effectExtent l="0" t="0" r="0" b="0"/>
            <wp:docPr id="962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6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b="8414"/>
                    <a:stretch/>
                  </pic:blipFill>
                  <pic:spPr bwMode="auto"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6DE7" w:rsidRDefault="00836DE7" w:rsidP="00836DE7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66460" cy="441960"/>
                <wp:effectExtent l="0" t="0" r="1524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DE7" w:rsidRPr="00836DE7" w:rsidRDefault="00836DE7" w:rsidP="00836DE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836DE7">
                              <w:rPr>
                                <w:rFonts w:ascii="Arial" w:eastAsia="MS PGothic" w:hAnsi="Arial" w:cs="MS PGothic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Rules are sorted by their Lift Ratio (how much more likely one is to purchase the consequent if they purchase the antecedents).</w:t>
                            </w:r>
                          </w:p>
                          <w:p w:rsidR="00836DE7" w:rsidRPr="00836DE7" w:rsidRDefault="00836DE7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69.8pt;height:34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">
                <v:textbox>
                  <w:txbxContent>
                    <w:p w:rsidR="00836DE7" w:rsidRPr="00836DE7" w:rsidRDefault="00836DE7" w:rsidP="00836DE7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6"/>
                        </w:rPr>
                      </w:pPr>
                      <w:r w:rsidRPr="00836DE7">
                        <w:rPr>
                          <w:rFonts w:ascii="Arial" w:eastAsia="MS PGothic" w:hAnsi="Arial" w:cs="MS PGothic"/>
                          <w:color w:val="000000" w:themeColor="text1"/>
                          <w:kern w:val="24"/>
                          <w:sz w:val="22"/>
                          <w:szCs w:val="36"/>
                        </w:rPr>
                        <w:t>Rules are sorted by their Lift Ratio (how much more likely one is to purchase the consequent if they purchase the antecedents).</w:t>
                      </w:r>
                    </w:p>
                    <w:p w:rsidR="00836DE7" w:rsidRPr="00836DE7" w:rsidRDefault="00836DE7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36DE7" w:rsidSect="00836D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7F"/>
    <w:rsid w:val="001B6B1F"/>
    <w:rsid w:val="00373EE8"/>
    <w:rsid w:val="004F5D5A"/>
    <w:rsid w:val="00836DE7"/>
    <w:rsid w:val="009B6205"/>
    <w:rsid w:val="00C577F8"/>
    <w:rsid w:val="00DC4F47"/>
    <w:rsid w:val="00F5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2</cp:revision>
  <dcterms:created xsi:type="dcterms:W3CDTF">2012-11-10T19:46:00Z</dcterms:created>
  <dcterms:modified xsi:type="dcterms:W3CDTF">2012-11-10T19:46:00Z</dcterms:modified>
</cp:coreProperties>
</file>