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C4" w:rsidRPr="004F30C4" w:rsidRDefault="004F30C4" w:rsidP="00EA1616">
      <w:pPr>
        <w:shd w:val="clear" w:color="auto" w:fill="FFFFFF"/>
        <w:spacing w:line="259" w:lineRule="exact"/>
        <w:ind w:left="-720" w:right="-18"/>
        <w:jc w:val="both"/>
        <w:rPr>
          <w:rFonts w:asciiTheme="minorHAnsi" w:hAnsiTheme="minorHAnsi"/>
          <w:b/>
          <w:color w:val="000000"/>
          <w:spacing w:val="-2"/>
          <w:sz w:val="28"/>
          <w:szCs w:val="22"/>
        </w:rPr>
      </w:pPr>
      <w:r w:rsidRPr="004F30C4">
        <w:rPr>
          <w:rFonts w:asciiTheme="minorHAnsi" w:hAnsiTheme="minorHAnsi"/>
          <w:b/>
          <w:color w:val="000000"/>
          <w:spacing w:val="-2"/>
          <w:sz w:val="28"/>
          <w:szCs w:val="22"/>
        </w:rPr>
        <w:t xml:space="preserve">Using </w:t>
      </w:r>
      <w:r w:rsidR="00F86AE1">
        <w:rPr>
          <w:rFonts w:asciiTheme="minorHAnsi" w:hAnsiTheme="minorHAnsi"/>
          <w:b/>
          <w:color w:val="000000"/>
          <w:spacing w:val="-2"/>
          <w:sz w:val="28"/>
          <w:szCs w:val="22"/>
        </w:rPr>
        <w:t>L</w:t>
      </w:r>
      <w:r w:rsidRPr="004F30C4">
        <w:rPr>
          <w:rFonts w:asciiTheme="minorHAnsi" w:hAnsiTheme="minorHAnsi"/>
          <w:b/>
          <w:color w:val="000000"/>
          <w:spacing w:val="-2"/>
          <w:sz w:val="28"/>
          <w:szCs w:val="22"/>
        </w:rPr>
        <w:t>ogical Functions in Excel</w:t>
      </w:r>
    </w:p>
    <w:p w:rsidR="007E7FD5" w:rsidRDefault="007E7FD5" w:rsidP="00EA1616">
      <w:pPr>
        <w:shd w:val="clear" w:color="auto" w:fill="FFFFFF"/>
        <w:spacing w:line="259" w:lineRule="exact"/>
        <w:ind w:left="-720" w:right="-18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BC3CB5" w:rsidRPr="004F30C4" w:rsidRDefault="002F7A7B" w:rsidP="00EA1616">
      <w:pPr>
        <w:shd w:val="clear" w:color="auto" w:fill="FFFFFF"/>
        <w:spacing w:line="259" w:lineRule="exact"/>
        <w:ind w:left="-720" w:right="-18"/>
        <w:jc w:val="both"/>
        <w:rPr>
          <w:rFonts w:asciiTheme="minorHAnsi" w:hAnsiTheme="minorHAnsi"/>
          <w:sz w:val="22"/>
          <w:szCs w:val="22"/>
        </w:rPr>
      </w:pPr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 xml:space="preserve">As an international sporting goods company, </w:t>
      </w:r>
      <w:proofErr w:type="spellStart"/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>TheZone</w:t>
      </w:r>
      <w:proofErr w:type="spellEnd"/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 xml:space="preserve"> does maintain some of its own retail </w:t>
      </w:r>
      <w:r w:rsidRPr="004F30C4">
        <w:rPr>
          <w:rFonts w:asciiTheme="minorHAnsi" w:hAnsiTheme="minorHAnsi"/>
          <w:color w:val="000000"/>
          <w:spacing w:val="-1"/>
          <w:sz w:val="22"/>
          <w:szCs w:val="22"/>
        </w:rPr>
        <w:t xml:space="preserve">outlets. However, the most significant part of the company's sales are derived from selling </w:t>
      </w:r>
      <w:r w:rsidRPr="004F30C4">
        <w:rPr>
          <w:rFonts w:asciiTheme="minorHAnsi" w:hAnsiTheme="minorHAnsi"/>
          <w:color w:val="000000"/>
          <w:spacing w:val="2"/>
          <w:sz w:val="22"/>
          <w:szCs w:val="22"/>
        </w:rPr>
        <w:t xml:space="preserve">large amounts of sporting goods equipment and apparel to other retailers and to large </w:t>
      </w:r>
      <w:r w:rsidRPr="004F30C4">
        <w:rPr>
          <w:rFonts w:asciiTheme="minorHAnsi" w:hAnsiTheme="minorHAnsi"/>
          <w:color w:val="000000"/>
          <w:sz w:val="22"/>
          <w:szCs w:val="22"/>
        </w:rPr>
        <w:t xml:space="preserve">organizations, such as school systems and athletic teams. Most companies like </w:t>
      </w:r>
      <w:proofErr w:type="spellStart"/>
      <w:r w:rsidRPr="004F30C4">
        <w:rPr>
          <w:rFonts w:asciiTheme="minorHAnsi" w:hAnsiTheme="minorHAnsi"/>
          <w:color w:val="000000"/>
          <w:sz w:val="22"/>
          <w:szCs w:val="22"/>
        </w:rPr>
        <w:t>TheZone</w:t>
      </w:r>
      <w:proofErr w:type="spellEnd"/>
      <w:r w:rsidRPr="004F30C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have processes in place to determine the creditworthiness of potential customers before </w:t>
      </w:r>
      <w:r w:rsidRPr="004F30C4">
        <w:rPr>
          <w:rFonts w:asciiTheme="minorHAnsi" w:hAnsiTheme="minorHAnsi"/>
          <w:color w:val="000000"/>
          <w:sz w:val="22"/>
          <w:szCs w:val="22"/>
        </w:rPr>
        <w:t xml:space="preserve">entering into business relationships with them, thereby ensuring that </w:t>
      </w:r>
      <w:proofErr w:type="spellStart"/>
      <w:r w:rsidRPr="004F30C4">
        <w:rPr>
          <w:rFonts w:asciiTheme="minorHAnsi" w:hAnsiTheme="minorHAnsi"/>
          <w:color w:val="000000"/>
          <w:sz w:val="22"/>
          <w:szCs w:val="22"/>
        </w:rPr>
        <w:t>TheZone's</w:t>
      </w:r>
      <w:proofErr w:type="spellEnd"/>
      <w:r w:rsidRPr="004F30C4">
        <w:rPr>
          <w:rFonts w:asciiTheme="minorHAnsi" w:hAnsiTheme="minorHAnsi"/>
          <w:color w:val="000000"/>
          <w:sz w:val="22"/>
          <w:szCs w:val="22"/>
        </w:rPr>
        <w:t xml:space="preserve"> accounts 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receivable group is able to collect payments from customers in a timely manner. The </w:t>
      </w:r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 xml:space="preserve">accounts receivables group at </w:t>
      </w:r>
      <w:proofErr w:type="spellStart"/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>TheZone</w:t>
      </w:r>
      <w:proofErr w:type="spellEnd"/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 xml:space="preserve"> performs many vital tasks that affect the success of </w:t>
      </w:r>
      <w:r w:rsidRPr="004F30C4">
        <w:rPr>
          <w:rFonts w:asciiTheme="minorHAnsi" w:hAnsiTheme="minorHAnsi"/>
          <w:color w:val="000000"/>
          <w:sz w:val="22"/>
          <w:szCs w:val="22"/>
        </w:rPr>
        <w:t xml:space="preserve">the company. The data provided by this group in the credit approval process has a direct </w:t>
      </w:r>
      <w:r w:rsidRPr="004F30C4">
        <w:rPr>
          <w:rFonts w:asciiTheme="minorHAnsi" w:hAnsiTheme="minorHAnsi"/>
          <w:color w:val="000000"/>
          <w:spacing w:val="-1"/>
          <w:sz w:val="22"/>
          <w:szCs w:val="22"/>
        </w:rPr>
        <w:t xml:space="preserve">impact on the cash flow and financial stability of the company. This process includes both obtaining financial data for new and existing customers and determining the current credit </w:t>
      </w:r>
      <w:r w:rsidRPr="004F30C4">
        <w:rPr>
          <w:rFonts w:asciiTheme="minorHAnsi" w:hAnsiTheme="minorHAnsi"/>
          <w:color w:val="000000"/>
          <w:sz w:val="22"/>
          <w:szCs w:val="22"/>
        </w:rPr>
        <w:t xml:space="preserve">status of each customer's account. These tasks are ongoing and can be challenging due to 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>customers' changing status and the variability of economic conditions.</w:t>
      </w:r>
    </w:p>
    <w:p w:rsidR="00BC3CB5" w:rsidRPr="004F30C4" w:rsidRDefault="002F7A7B" w:rsidP="00EA1616">
      <w:pPr>
        <w:shd w:val="clear" w:color="auto" w:fill="FFFFFF"/>
        <w:spacing w:before="259" w:line="259" w:lineRule="exact"/>
        <w:ind w:left="-720" w:right="-18"/>
        <w:jc w:val="both"/>
        <w:rPr>
          <w:rFonts w:asciiTheme="minorHAnsi" w:hAnsiTheme="minorHAnsi"/>
          <w:sz w:val="22"/>
          <w:szCs w:val="22"/>
        </w:rPr>
      </w:pPr>
      <w:r w:rsidRPr="004F30C4">
        <w:rPr>
          <w:rFonts w:asciiTheme="minorHAnsi" w:hAnsiTheme="minorHAnsi"/>
          <w:color w:val="000000"/>
          <w:spacing w:val="-1"/>
          <w:sz w:val="22"/>
          <w:szCs w:val="22"/>
        </w:rPr>
        <w:t xml:space="preserve">Eric Carter is an accountant working in the accounts receivable group at </w:t>
      </w:r>
      <w:proofErr w:type="spellStart"/>
      <w:r w:rsidRPr="004F30C4">
        <w:rPr>
          <w:rFonts w:asciiTheme="minorHAnsi" w:hAnsiTheme="minorHAnsi"/>
          <w:color w:val="000000"/>
          <w:spacing w:val="-1"/>
          <w:sz w:val="22"/>
          <w:szCs w:val="22"/>
        </w:rPr>
        <w:t>TheZone</w:t>
      </w:r>
      <w:proofErr w:type="spellEnd"/>
      <w:r w:rsidRPr="004F30C4">
        <w:rPr>
          <w:rFonts w:asciiTheme="minorHAnsi" w:hAnsiTheme="minorHAnsi"/>
          <w:color w:val="000000"/>
          <w:spacing w:val="-1"/>
          <w:sz w:val="22"/>
          <w:szCs w:val="22"/>
        </w:rPr>
        <w:t xml:space="preserve">. He has 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been asked to develop a system to streamline and automate the credit </w:t>
      </w:r>
      <w:r w:rsidRPr="004F30C4">
        <w:rPr>
          <w:rFonts w:asciiTheme="minorHAnsi" w:hAnsiTheme="minorHAnsi"/>
          <w:color w:val="000000"/>
          <w:sz w:val="22"/>
          <w:szCs w:val="22"/>
        </w:rPr>
        <w:t xml:space="preserve">approval process. Eventually, the information compiled will be handed off to the finance </w:t>
      </w:r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>group for final analysis and approval. The finance group is responsible for making the ulti</w:t>
      </w:r>
      <w:r w:rsidRPr="004F30C4">
        <w:rPr>
          <w:rFonts w:asciiTheme="minorHAnsi" w:hAnsiTheme="minorHAnsi"/>
          <w:color w:val="000000"/>
          <w:sz w:val="22"/>
          <w:szCs w:val="22"/>
        </w:rPr>
        <w:t>mate decisions, factoring in the effects that these decisions will have on corporate prof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>itability, customer relations, adherence to government regulations, and so on.</w:t>
      </w:r>
    </w:p>
    <w:p w:rsidR="00BC3CB5" w:rsidRPr="004F30C4" w:rsidRDefault="002F7A7B" w:rsidP="00EA1616">
      <w:pPr>
        <w:shd w:val="clear" w:color="auto" w:fill="FFFFFF"/>
        <w:tabs>
          <w:tab w:val="left" w:leader="underscore" w:pos="7579"/>
        </w:tabs>
        <w:spacing w:before="245"/>
        <w:ind w:left="-720" w:right="-18"/>
        <w:rPr>
          <w:rFonts w:asciiTheme="minorHAnsi" w:hAnsiTheme="minorHAnsi"/>
          <w:sz w:val="22"/>
          <w:szCs w:val="22"/>
        </w:rPr>
      </w:pPr>
      <w:r w:rsidRPr="004F30C4">
        <w:rPr>
          <w:rFonts w:asciiTheme="minorHAnsi" w:hAnsiTheme="minorHAnsi" w:cs="Arial"/>
          <w:b/>
          <w:bCs/>
          <w:color w:val="000000"/>
          <w:spacing w:val="-3"/>
          <w:sz w:val="22"/>
          <w:szCs w:val="22"/>
          <w:u w:val="single"/>
        </w:rPr>
        <w:t>REVIEWING FINANCIAL CRITERIA RELATED TO CREDIT</w:t>
      </w:r>
    </w:p>
    <w:p w:rsidR="00BC3CB5" w:rsidRPr="004F30C4" w:rsidRDefault="002F7A7B" w:rsidP="00EA1616">
      <w:pPr>
        <w:shd w:val="clear" w:color="auto" w:fill="FFFFFF"/>
        <w:spacing w:before="250" w:line="259" w:lineRule="exact"/>
        <w:ind w:left="-720" w:right="-18"/>
        <w:jc w:val="both"/>
        <w:rPr>
          <w:rFonts w:asciiTheme="minorHAnsi" w:hAnsiTheme="minorHAnsi"/>
          <w:sz w:val="22"/>
          <w:szCs w:val="22"/>
        </w:rPr>
      </w:pPr>
      <w:r w:rsidRPr="004F30C4">
        <w:rPr>
          <w:rFonts w:asciiTheme="minorHAnsi" w:hAnsiTheme="minorHAnsi"/>
          <w:color w:val="000000"/>
          <w:spacing w:val="-2"/>
          <w:sz w:val="22"/>
          <w:szCs w:val="22"/>
        </w:rPr>
        <w:t xml:space="preserve">Before Eric can evaluate a customer's account for credit availability, he must first assemble </w:t>
      </w:r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the financial information required to make the credit decisions. The internal data, such as a customer's purchasing and payment history with </w:t>
      </w:r>
      <w:proofErr w:type="spellStart"/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>TheZone</w:t>
      </w:r>
      <w:proofErr w:type="spellEnd"/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, is available from </w:t>
      </w:r>
      <w:proofErr w:type="spellStart"/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>TheZone's</w:t>
      </w:r>
      <w:proofErr w:type="spellEnd"/>
      <w:r w:rsidRPr="004F30C4">
        <w:rPr>
          <w:rFonts w:asciiTheme="minorHAnsi" w:hAnsiTheme="minorHAnsi"/>
          <w:color w:val="000000"/>
          <w:spacing w:val="1"/>
          <w:sz w:val="22"/>
          <w:szCs w:val="22"/>
        </w:rPr>
        <w:t xml:space="preserve"> corporate accounting system. In addition, Eric plans to utilize information on each cus</w:t>
      </w:r>
      <w:r w:rsidRPr="004F30C4">
        <w:rPr>
          <w:rFonts w:asciiTheme="minorHAnsi" w:hAnsiTheme="minorHAnsi"/>
          <w:color w:val="000000"/>
          <w:spacing w:val="2"/>
          <w:sz w:val="22"/>
          <w:szCs w:val="22"/>
        </w:rPr>
        <w:t>tomer as compiled by Dun &amp; Bradstreet. Dun &amp; Bradstreet</w:t>
      </w:r>
      <w:r w:rsidRPr="004F30C4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® (D&amp;B) is one of the most </w:t>
      </w:r>
      <w:r w:rsidRPr="004F30C4">
        <w:rPr>
          <w:rFonts w:asciiTheme="minorHAnsi" w:eastAsia="Times New Roman" w:hAnsiTheme="minorHAnsi"/>
          <w:color w:val="000000"/>
          <w:sz w:val="22"/>
          <w:szCs w:val="22"/>
        </w:rPr>
        <w:t xml:space="preserve">widely used financial reporting services that </w:t>
      </w:r>
      <w:proofErr w:type="gramStart"/>
      <w:r w:rsidRPr="004F30C4">
        <w:rPr>
          <w:rFonts w:asciiTheme="minorHAnsi" w:eastAsia="Times New Roman" w:hAnsiTheme="minorHAnsi"/>
          <w:color w:val="000000"/>
          <w:sz w:val="22"/>
          <w:szCs w:val="22"/>
        </w:rPr>
        <w:t>provides</w:t>
      </w:r>
      <w:proofErr w:type="gramEnd"/>
      <w:r w:rsidRPr="004F30C4">
        <w:rPr>
          <w:rFonts w:asciiTheme="minorHAnsi" w:eastAsia="Times New Roman" w:hAnsiTheme="minorHAnsi"/>
          <w:color w:val="000000"/>
          <w:sz w:val="22"/>
          <w:szCs w:val="22"/>
        </w:rPr>
        <w:t xml:space="preserve">, among other products, financial </w:t>
      </w:r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 xml:space="preserve">information about corporations and institutions and extensive analyses on each company's creditworthiness and payment history. The values supplied by D&amp;B on the </w:t>
      </w:r>
      <w:proofErr w:type="gramStart"/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companies</w:t>
      </w:r>
      <w:proofErr w:type="gramEnd"/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 xml:space="preserve"> that </w:t>
      </w:r>
      <w:proofErr w:type="spellStart"/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TheZone</w:t>
      </w:r>
      <w:proofErr w:type="spellEnd"/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 xml:space="preserve"> does business with will be updated on a quarterly basis by one of the clerical staff </w:t>
      </w:r>
      <w:r w:rsidRPr="004F30C4">
        <w:rPr>
          <w:rFonts w:asciiTheme="minorHAnsi" w:eastAsia="Times New Roman" w:hAnsiTheme="minorHAnsi"/>
          <w:color w:val="000000"/>
          <w:sz w:val="22"/>
          <w:szCs w:val="22"/>
        </w:rPr>
        <w:t xml:space="preserve">in </w:t>
      </w:r>
      <w:proofErr w:type="spellStart"/>
      <w:r w:rsidRPr="004F30C4">
        <w:rPr>
          <w:rFonts w:asciiTheme="minorHAnsi" w:eastAsia="Times New Roman" w:hAnsiTheme="minorHAnsi"/>
          <w:color w:val="000000"/>
          <w:sz w:val="22"/>
          <w:szCs w:val="22"/>
        </w:rPr>
        <w:t>TheZone's</w:t>
      </w:r>
      <w:proofErr w:type="spellEnd"/>
      <w:r w:rsidRPr="004F30C4">
        <w:rPr>
          <w:rFonts w:asciiTheme="minorHAnsi" w:eastAsia="Times New Roman" w:hAnsiTheme="minorHAnsi"/>
          <w:color w:val="000000"/>
          <w:sz w:val="22"/>
          <w:szCs w:val="22"/>
        </w:rPr>
        <w:t xml:space="preserve"> accounts receivable group. Specifically, Eric plans to use D&amp;B's services to </w:t>
      </w:r>
      <w:r w:rsidRPr="004F30C4">
        <w:rPr>
          <w:rFonts w:asciiTheme="minorHAnsi" w:eastAsia="Times New Roman" w:hAnsiTheme="minorHAnsi"/>
          <w:color w:val="000000"/>
          <w:spacing w:val="1"/>
          <w:sz w:val="22"/>
          <w:szCs w:val="22"/>
        </w:rPr>
        <w:t xml:space="preserve">obtain values on the net worth of companies requesting credit, a company's credit rating, </w:t>
      </w:r>
      <w:r w:rsidRPr="004F30C4">
        <w:rPr>
          <w:rFonts w:asciiTheme="minorHAnsi" w:eastAsia="Times New Roman" w:hAnsiTheme="minorHAnsi"/>
          <w:color w:val="000000"/>
          <w:sz w:val="22"/>
          <w:szCs w:val="22"/>
        </w:rPr>
        <w:t>and a company's payment record as follows:</w:t>
      </w:r>
    </w:p>
    <w:p w:rsidR="00BC3CB5" w:rsidRPr="004F30C4" w:rsidRDefault="002F7A7B" w:rsidP="00EA1616">
      <w:pPr>
        <w:numPr>
          <w:ilvl w:val="0"/>
          <w:numId w:val="1"/>
        </w:numPr>
        <w:shd w:val="clear" w:color="auto" w:fill="FFFFFF"/>
        <w:tabs>
          <w:tab w:val="left" w:pos="259"/>
          <w:tab w:val="left" w:pos="7560"/>
        </w:tabs>
        <w:spacing w:before="259" w:line="264" w:lineRule="exact"/>
        <w:ind w:left="-720" w:right="-18"/>
        <w:rPr>
          <w:rFonts w:asciiTheme="minorHAnsi" w:eastAsia="Times New Roman" w:hAnsiTheme="minorHAnsi"/>
          <w:color w:val="000000"/>
          <w:sz w:val="22"/>
          <w:szCs w:val="22"/>
        </w:rPr>
      </w:pPr>
      <w:r w:rsidRPr="004F30C4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>The net worth of a company is based on the assets and liabilities listed on its balance</w:t>
      </w:r>
      <w:r w:rsidR="004F30C4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 </w:t>
      </w:r>
      <w:r w:rsidRPr="004F30C4">
        <w:rPr>
          <w:rFonts w:asciiTheme="minorHAnsi" w:eastAsia="Times New Roman" w:hAnsiTheme="minorHAnsi"/>
          <w:color w:val="000000"/>
          <w:sz w:val="22"/>
          <w:szCs w:val="22"/>
        </w:rPr>
        <w:t>sheet.</w:t>
      </w:r>
    </w:p>
    <w:p w:rsidR="00BC3CB5" w:rsidRPr="004F30C4" w:rsidRDefault="002F7A7B" w:rsidP="00EA1616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59" w:lineRule="exact"/>
        <w:ind w:left="-720" w:right="-18"/>
        <w:rPr>
          <w:rFonts w:asciiTheme="minorHAnsi" w:eastAsia="Times New Roman" w:hAnsiTheme="minorHAnsi"/>
          <w:color w:val="000000"/>
          <w:sz w:val="22"/>
          <w:szCs w:val="22"/>
        </w:rPr>
      </w:pPr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The credit rating consists of two parts, as listed in Table 4.1. The first is a classification</w:t>
      </w:r>
      <w:r w:rsid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 xml:space="preserve"> </w:t>
      </w:r>
      <w:r w:rsidRPr="004F30C4">
        <w:rPr>
          <w:rFonts w:asciiTheme="minorHAnsi" w:eastAsia="Times New Roman" w:hAnsiTheme="minorHAnsi"/>
          <w:color w:val="000000"/>
          <w:spacing w:val="1"/>
          <w:sz w:val="22"/>
          <w:szCs w:val="22"/>
        </w:rPr>
        <w:t>ranging from 5A to HH indicating the net worth category of the company. The second</w:t>
      </w:r>
      <w:r w:rsidR="004F30C4">
        <w:rPr>
          <w:rFonts w:asciiTheme="minorHAnsi" w:eastAsia="Times New Roman" w:hAnsiTheme="minorHAnsi"/>
          <w:color w:val="000000"/>
          <w:spacing w:val="1"/>
          <w:sz w:val="22"/>
          <w:szCs w:val="22"/>
        </w:rPr>
        <w:t xml:space="preserve"> </w:t>
      </w:r>
      <w:r w:rsidRPr="004F30C4">
        <w:rPr>
          <w:rFonts w:asciiTheme="minorHAnsi" w:eastAsia="Times New Roman" w:hAnsiTheme="minorHAnsi"/>
          <w:color w:val="000000"/>
          <w:sz w:val="22"/>
          <w:szCs w:val="22"/>
        </w:rPr>
        <w:t xml:space="preserve">is a value from 1 to 4 indicating a </w:t>
      </w:r>
      <w:r w:rsidRPr="000C164D">
        <w:rPr>
          <w:rFonts w:asciiTheme="minorHAnsi" w:eastAsia="Times New Roman" w:hAnsiTheme="minorHAnsi"/>
          <w:b/>
          <w:color w:val="000000"/>
          <w:sz w:val="22"/>
          <w:szCs w:val="22"/>
        </w:rPr>
        <w:t>composite credit appraisal score, where 1 is the best</w:t>
      </w:r>
      <w:r w:rsidR="004F30C4" w:rsidRPr="000C164D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  <w:r w:rsidRPr="000C164D">
        <w:rPr>
          <w:rFonts w:asciiTheme="minorHAnsi" w:eastAsia="Times New Roman" w:hAnsiTheme="minorHAnsi"/>
          <w:b/>
          <w:color w:val="000000"/>
          <w:spacing w:val="3"/>
          <w:sz w:val="22"/>
          <w:szCs w:val="22"/>
        </w:rPr>
        <w:t>and 4 is the worst</w:t>
      </w:r>
      <w:r w:rsidRPr="004F30C4">
        <w:rPr>
          <w:rFonts w:asciiTheme="minorHAnsi" w:eastAsia="Times New Roman" w:hAnsiTheme="minorHAnsi"/>
          <w:color w:val="000000"/>
          <w:spacing w:val="3"/>
          <w:sz w:val="22"/>
          <w:szCs w:val="22"/>
        </w:rPr>
        <w:t>. The score represents D&amp;B's determination, of the company's risk</w:t>
      </w:r>
      <w:r w:rsidR="004F30C4">
        <w:rPr>
          <w:rFonts w:asciiTheme="minorHAnsi" w:eastAsia="Times New Roman" w:hAnsiTheme="minorHAnsi"/>
          <w:color w:val="000000"/>
          <w:spacing w:val="3"/>
          <w:sz w:val="22"/>
          <w:szCs w:val="22"/>
        </w:rPr>
        <w:t xml:space="preserve"> </w:t>
      </w:r>
      <w:r w:rsidRPr="004F30C4"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factors that affect its ability to pay its bills.</w:t>
      </w:r>
    </w:p>
    <w:p w:rsidR="00BC3CB5" w:rsidRPr="004F30C4" w:rsidRDefault="002F7A7B" w:rsidP="00EA1616">
      <w:pPr>
        <w:shd w:val="clear" w:color="auto" w:fill="FFFFFF"/>
        <w:spacing w:before="302"/>
        <w:ind w:left="-720" w:right="-18"/>
        <w:rPr>
          <w:rFonts w:asciiTheme="minorHAnsi" w:hAnsiTheme="minorHAnsi"/>
          <w:sz w:val="22"/>
          <w:szCs w:val="22"/>
        </w:rPr>
      </w:pPr>
      <w:r w:rsidRPr="004F30C4">
        <w:rPr>
          <w:rFonts w:asciiTheme="minorHAnsi" w:hAnsiTheme="minorHAnsi" w:cs="Arial"/>
          <w:b/>
          <w:bCs/>
          <w:color w:val="000000"/>
          <w:spacing w:val="3"/>
          <w:sz w:val="22"/>
          <w:szCs w:val="22"/>
        </w:rPr>
        <w:t>Table 4.1: D&amp;B credit rating system*</w:t>
      </w:r>
    </w:p>
    <w:tbl>
      <w:tblPr>
        <w:tblW w:w="0" w:type="auto"/>
        <w:tblInd w:w="-5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3510"/>
        <w:gridCol w:w="720"/>
        <w:gridCol w:w="666"/>
        <w:gridCol w:w="787"/>
        <w:gridCol w:w="1247"/>
      </w:tblGrid>
      <w:tr w:rsidR="00BC3CB5" w:rsidRPr="004F30C4" w:rsidTr="008120DB">
        <w:trPr>
          <w:trHeight w:hRule="exact" w:val="298"/>
        </w:trPr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4F30C4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222222"/>
                <w:spacing w:val="6"/>
                <w:w w:val="112"/>
                <w:sz w:val="22"/>
                <w:szCs w:val="22"/>
              </w:rPr>
              <w:t>Rating</w:t>
            </w:r>
            <w:r w:rsidR="002F7A7B" w:rsidRPr="004F30C4">
              <w:rPr>
                <w:rFonts w:asciiTheme="minorHAnsi" w:hAnsiTheme="minorHAnsi" w:cs="Arial"/>
                <w:color w:val="222222"/>
                <w:spacing w:val="6"/>
                <w:w w:val="112"/>
                <w:sz w:val="22"/>
                <w:szCs w:val="22"/>
              </w:rPr>
              <w:t>Classification</w:t>
            </w:r>
            <w:proofErr w:type="spellEnd"/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8120DB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222222"/>
                <w:spacing w:val="7"/>
                <w:w w:val="112"/>
                <w:sz w:val="22"/>
                <w:szCs w:val="22"/>
              </w:rPr>
              <w:t>Composite Credit Appraisal</w:t>
            </w:r>
          </w:p>
        </w:tc>
      </w:tr>
      <w:tr w:rsidR="00BC3CB5" w:rsidRPr="004F30C4" w:rsidTr="008120DB">
        <w:trPr>
          <w:trHeight w:hRule="exact" w:val="278"/>
        </w:trPr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4F30C4" w:rsidP="008120DB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pacing w:val="-7"/>
                <w:w w:val="112"/>
                <w:sz w:val="22"/>
                <w:szCs w:val="22"/>
              </w:rPr>
              <w:t xml:space="preserve">Based </w:t>
            </w:r>
            <w:r w:rsidR="002F7A7B" w:rsidRPr="004F30C4">
              <w:rPr>
                <w:rFonts w:asciiTheme="minorHAnsi" w:hAnsiTheme="minorHAnsi" w:cs="Arial"/>
                <w:color w:val="000000"/>
                <w:spacing w:val="-7"/>
                <w:w w:val="112"/>
                <w:sz w:val="22"/>
                <w:szCs w:val="22"/>
              </w:rPr>
              <w:t>on Worth from Interim or Fiscal Balance Sheet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9"/>
                <w:w w:val="112"/>
                <w:sz w:val="22"/>
                <w:szCs w:val="22"/>
              </w:rPr>
              <w:t>High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6"/>
                <w:w w:val="112"/>
                <w:sz w:val="22"/>
                <w:szCs w:val="22"/>
              </w:rPr>
              <w:t>Good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11"/>
                <w:w w:val="112"/>
                <w:sz w:val="22"/>
                <w:szCs w:val="22"/>
              </w:rPr>
              <w:t>Fair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14"/>
                <w:w w:val="112"/>
                <w:sz w:val="22"/>
                <w:szCs w:val="22"/>
              </w:rPr>
              <w:t>Limited</w:t>
            </w:r>
          </w:p>
        </w:tc>
      </w:tr>
      <w:tr w:rsidR="00BC3CB5" w:rsidRPr="004F30C4" w:rsidTr="008120DB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5A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1"/>
                <w:w w:val="112"/>
                <w:sz w:val="22"/>
                <w:szCs w:val="22"/>
              </w:rPr>
              <w:t>50,000,000 and over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120DB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1"/>
                <w:w w:val="112"/>
                <w:sz w:val="22"/>
                <w:szCs w:val="22"/>
              </w:rPr>
              <w:t>10,000,000 to 49, 999,999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120DB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2"/>
                <w:w w:val="112"/>
                <w:sz w:val="22"/>
                <w:szCs w:val="22"/>
              </w:rPr>
              <w:t>1 ,000,000 to 9,999,999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120DB">
        <w:trPr>
          <w:trHeight w:hRule="exact" w:val="28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2"/>
                <w:w w:val="112"/>
                <w:sz w:val="22"/>
                <w:szCs w:val="22"/>
              </w:rPr>
              <w:t>750,000 999,999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120DB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1"/>
                <w:w w:val="112"/>
                <w:sz w:val="22"/>
                <w:szCs w:val="22"/>
              </w:rPr>
              <w:t>500,000 to 749,999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120DB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BA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1"/>
                <w:w w:val="112"/>
                <w:sz w:val="22"/>
                <w:szCs w:val="22"/>
              </w:rPr>
              <w:t>300,000 to 499,999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120DB">
        <w:trPr>
          <w:trHeight w:hRule="exact" w:val="2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BB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1"/>
                <w:w w:val="112"/>
                <w:sz w:val="22"/>
                <w:szCs w:val="22"/>
              </w:rPr>
              <w:t>200,000 to 299,999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120DB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CB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w w:val="112"/>
                <w:sz w:val="22"/>
                <w:szCs w:val="22"/>
              </w:rPr>
              <w:t>125,000 to 199,999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120DB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CC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-2"/>
                <w:w w:val="112"/>
                <w:sz w:val="22"/>
                <w:szCs w:val="22"/>
              </w:rPr>
              <w:t>75, 000 to 124,999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  <w:tr w:rsidR="00BC3CB5" w:rsidRPr="004F30C4" w:rsidTr="008120DB">
        <w:trPr>
          <w:trHeight w:hRule="exact" w:val="29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DC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pacing w:val="1"/>
                <w:w w:val="112"/>
                <w:sz w:val="22"/>
                <w:szCs w:val="22"/>
              </w:rPr>
              <w:t>50,000 to 74,999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CB5" w:rsidRPr="004F30C4" w:rsidRDefault="002F7A7B" w:rsidP="00EA1616">
            <w:pPr>
              <w:shd w:val="clear" w:color="auto" w:fill="FFFFFF"/>
              <w:ind w:left="-720" w:right="-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F30C4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7E7FD5" w:rsidRDefault="007E7FD5" w:rsidP="00EA1616">
      <w:pPr>
        <w:shd w:val="clear" w:color="auto" w:fill="FFFFFF"/>
        <w:ind w:right="-18"/>
        <w:rPr>
          <w:rFonts w:asciiTheme="minorHAnsi" w:hAnsiTheme="minorHAnsi"/>
          <w:b/>
          <w:bCs/>
          <w:color w:val="2B2B2B"/>
          <w:spacing w:val="-3"/>
          <w:sz w:val="22"/>
          <w:szCs w:val="22"/>
        </w:rPr>
      </w:pPr>
    </w:p>
    <w:p w:rsidR="00C24F5D" w:rsidRDefault="00C24F5D" w:rsidP="00EA1616">
      <w:pPr>
        <w:shd w:val="clear" w:color="auto" w:fill="FFFFFF"/>
        <w:ind w:right="-18"/>
        <w:rPr>
          <w:rFonts w:asciiTheme="minorHAnsi" w:hAnsiTheme="minorHAnsi"/>
          <w:b/>
          <w:bCs/>
          <w:color w:val="2B2B2B"/>
          <w:spacing w:val="-3"/>
          <w:sz w:val="22"/>
          <w:szCs w:val="22"/>
        </w:rPr>
      </w:pPr>
    </w:p>
    <w:p w:rsidR="004F30C4" w:rsidRDefault="004F30C4" w:rsidP="00EA1616">
      <w:pPr>
        <w:shd w:val="clear" w:color="auto" w:fill="FFFFFF"/>
        <w:ind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2B2B2B"/>
          <w:spacing w:val="-3"/>
          <w:sz w:val="22"/>
          <w:szCs w:val="22"/>
        </w:rPr>
        <w:lastRenderedPageBreak/>
        <w:t>Table 4.1: D&amp;B credit rating system* (cont.)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88"/>
        <w:gridCol w:w="2947"/>
        <w:gridCol w:w="787"/>
        <w:gridCol w:w="806"/>
        <w:gridCol w:w="797"/>
        <w:gridCol w:w="816"/>
      </w:tblGrid>
      <w:tr w:rsidR="004F30C4" w:rsidTr="004F30C4">
        <w:trPr>
          <w:trHeight w:hRule="exact" w:val="298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2B2B2B"/>
                <w:sz w:val="22"/>
                <w:szCs w:val="22"/>
              </w:rPr>
              <w:t xml:space="preserve">Rating Classification             </w:t>
            </w:r>
            <w:r>
              <w:rPr>
                <w:rFonts w:asciiTheme="minorHAnsi" w:hAnsiTheme="minorHAnsi"/>
                <w:color w:val="2B2B2B"/>
                <w:sz w:val="22"/>
                <w:szCs w:val="22"/>
                <w:vertAlign w:val="superscript"/>
              </w:rPr>
              <w:t>r</w:t>
            </w:r>
          </w:p>
        </w:tc>
        <w:tc>
          <w:tcPr>
            <w:tcW w:w="3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36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3"/>
                <w:sz w:val="22"/>
                <w:szCs w:val="22"/>
              </w:rPr>
              <w:t>Composite Credit Appraisal</w:t>
            </w:r>
          </w:p>
        </w:tc>
      </w:tr>
      <w:tr w:rsidR="004F30C4" w:rsidTr="004F30C4">
        <w:trPr>
          <w:trHeight w:hRule="exact" w:val="27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DD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  <w:t>35,000 to 49,999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26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F30C4" w:rsidTr="004F30C4">
        <w:trPr>
          <w:trHeight w:hRule="exact" w:val="27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EE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  <w:t>20,000 to 34,999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26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F30C4" w:rsidTr="004F30C4">
        <w:trPr>
          <w:trHeight w:hRule="exact" w:val="2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FF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10,000to 19,999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26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F30C4" w:rsidTr="004F30C4">
        <w:trPr>
          <w:trHeight w:hRule="exact" w:val="27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GG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  <w:t>5,000 to 9,999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5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F30C4" w:rsidTr="004F30C4">
        <w:trPr>
          <w:trHeight w:hRule="exact" w:val="27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HH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7"/>
                <w:sz w:val="22"/>
                <w:szCs w:val="22"/>
              </w:rPr>
              <w:t>Up to 4,999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5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4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3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F30C4" w:rsidTr="004F30C4">
        <w:trPr>
          <w:trHeight w:val="307"/>
        </w:trPr>
        <w:tc>
          <w:tcPr>
            <w:tcW w:w="7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9"/>
                <w:sz w:val="22"/>
                <w:szCs w:val="22"/>
              </w:rPr>
              <w:t>*Based on information available at www.dnb.com</w:t>
            </w:r>
          </w:p>
        </w:tc>
      </w:tr>
    </w:tbl>
    <w:p w:rsidR="004F30C4" w:rsidRPr="000C164D" w:rsidRDefault="004F30C4" w:rsidP="00EA1616">
      <w:pPr>
        <w:shd w:val="clear" w:color="auto" w:fill="FFFFFF"/>
        <w:spacing w:before="211" w:line="259" w:lineRule="exact"/>
        <w:ind w:right="-18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3"/>
          <w:sz w:val="22"/>
          <w:szCs w:val="22"/>
        </w:rPr>
        <w:t xml:space="preserve">• The PAYDEX® index is an indicator of the payment habits of the company, as listed in </w:t>
      </w:r>
      <w:r>
        <w:rPr>
          <w:rFonts w:asciiTheme="minorHAnsi" w:eastAsia="Times New Roman" w:hAnsiTheme="minorHAnsi"/>
          <w:color w:val="000000"/>
          <w:spacing w:val="5"/>
          <w:sz w:val="22"/>
          <w:szCs w:val="22"/>
        </w:rPr>
        <w:t xml:space="preserve">Table 4.2. The index provides </w:t>
      </w:r>
      <w:r w:rsidRPr="000C164D">
        <w:rPr>
          <w:rFonts w:asciiTheme="minorHAnsi" w:eastAsia="Times New Roman" w:hAnsiTheme="minorHAnsi"/>
          <w:b/>
          <w:color w:val="000000"/>
          <w:spacing w:val="5"/>
          <w:sz w:val="22"/>
          <w:szCs w:val="22"/>
        </w:rPr>
        <w:t xml:space="preserve">a score from 1 to 100, with 1 representing the worst </w:t>
      </w:r>
      <w:r w:rsidRPr="000C164D">
        <w:rPr>
          <w:rFonts w:asciiTheme="minorHAnsi" w:eastAsia="Times New Roman" w:hAnsiTheme="minorHAnsi"/>
          <w:b/>
          <w:color w:val="000000"/>
          <w:spacing w:val="6"/>
          <w:sz w:val="22"/>
          <w:szCs w:val="22"/>
        </w:rPr>
        <w:t>payment record and 100 representing the best.</w:t>
      </w:r>
    </w:p>
    <w:p w:rsidR="004F30C4" w:rsidRDefault="004F30C4" w:rsidP="00EA1616">
      <w:pPr>
        <w:shd w:val="clear" w:color="auto" w:fill="FFFFFF"/>
        <w:spacing w:before="298"/>
        <w:ind w:left="29"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>Table 4.2: D&amp;B PAYDEX score*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98"/>
        <w:gridCol w:w="5069"/>
      </w:tblGrid>
      <w:tr w:rsidR="004F30C4" w:rsidTr="004F30C4">
        <w:trPr>
          <w:trHeight w:hRule="exact" w:val="29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2B2B2B"/>
                <w:spacing w:val="-7"/>
                <w:sz w:val="22"/>
                <w:szCs w:val="22"/>
              </w:rPr>
              <w:t>Score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P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</w:rPr>
            </w:pPr>
            <w:r w:rsidRPr="004F30C4">
              <w:rPr>
                <w:rFonts w:asciiTheme="minorHAnsi" w:hAnsiTheme="minorHAnsi"/>
                <w:iCs/>
                <w:color w:val="000000"/>
                <w:spacing w:val="-4"/>
                <w:w w:val="201"/>
              </w:rPr>
              <w:t>Payment</w:t>
            </w:r>
          </w:p>
        </w:tc>
      </w:tr>
      <w:tr w:rsidR="004F30C4" w:rsidTr="004F30C4">
        <w:trPr>
          <w:trHeight w:hRule="exact" w:val="28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4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Payments received prior to date of invoice (Anticipate)</w:t>
            </w:r>
          </w:p>
        </w:tc>
      </w:tr>
      <w:tr w:rsidR="004F30C4" w:rsidTr="004F30C4">
        <w:trPr>
          <w:trHeight w:hRule="exact" w:val="2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  <w:t>Payments received within trade discount period (Discount)</w:t>
            </w:r>
          </w:p>
        </w:tc>
      </w:tr>
      <w:tr w:rsidR="004F30C4" w:rsidTr="004F30C4">
        <w:trPr>
          <w:trHeight w:hRule="exact" w:val="2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2"/>
                <w:szCs w:val="22"/>
              </w:rPr>
              <w:t>Payments received within terms granted (Prompt)</w:t>
            </w:r>
          </w:p>
        </w:tc>
      </w:tr>
      <w:tr w:rsidR="004F30C4" w:rsidTr="004F30C4">
        <w:trPr>
          <w:trHeight w:hRule="exact" w:val="28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6"/>
                <w:sz w:val="22"/>
                <w:szCs w:val="22"/>
              </w:rPr>
              <w:t>1 5 days beyond terms</w:t>
            </w:r>
          </w:p>
        </w:tc>
      </w:tr>
      <w:tr w:rsidR="004F30C4" w:rsidTr="004F30C4">
        <w:trPr>
          <w:trHeight w:hRule="exact" w:val="2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5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22 days beyond terms</w:t>
            </w:r>
          </w:p>
        </w:tc>
      </w:tr>
      <w:tr w:rsidR="004F30C4" w:rsidTr="004F30C4">
        <w:trPr>
          <w:trHeight w:hRule="exact" w:val="28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30 days beyond terms</w:t>
            </w:r>
          </w:p>
        </w:tc>
      </w:tr>
      <w:tr w:rsidR="004F30C4" w:rsidTr="004F30C4">
        <w:trPr>
          <w:trHeight w:hRule="exact" w:val="2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60 days beyond terms</w:t>
            </w:r>
          </w:p>
        </w:tc>
      </w:tr>
      <w:tr w:rsidR="004F30C4" w:rsidTr="004F30C4">
        <w:trPr>
          <w:trHeight w:hRule="exact" w:val="28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4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90 days beyond terms</w:t>
            </w:r>
          </w:p>
        </w:tc>
      </w:tr>
      <w:tr w:rsidR="004F30C4" w:rsidTr="004F30C4">
        <w:trPr>
          <w:trHeight w:hRule="exact" w:val="2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4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>1 20 days beyond terms</w:t>
            </w:r>
          </w:p>
        </w:tc>
      </w:tr>
      <w:tr w:rsidR="004F30C4" w:rsidTr="004F30C4">
        <w:trPr>
          <w:trHeight w:hRule="exact" w:val="28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9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Unavailable</w:t>
            </w:r>
          </w:p>
        </w:tc>
      </w:tr>
      <w:tr w:rsidR="004F30C4" w:rsidTr="004F30C4">
        <w:trPr>
          <w:trHeight w:val="298"/>
        </w:trPr>
        <w:tc>
          <w:tcPr>
            <w:tcW w:w="6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29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*Based on information available at www.dnb.com</w:t>
            </w:r>
          </w:p>
        </w:tc>
      </w:tr>
    </w:tbl>
    <w:p w:rsidR="004F30C4" w:rsidRDefault="004F30C4" w:rsidP="00EA1616">
      <w:pPr>
        <w:shd w:val="clear" w:color="auto" w:fill="FFFFFF"/>
        <w:spacing w:before="211" w:line="264" w:lineRule="exact"/>
        <w:ind w:left="-90" w:right="-1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color w:val="000000"/>
          <w:spacing w:val="3"/>
          <w:sz w:val="22"/>
          <w:szCs w:val="22"/>
        </w:rPr>
        <w:t xml:space="preserve">The financial stress risk class is a </w:t>
      </w:r>
      <w:r w:rsidRPr="000C164D">
        <w:rPr>
          <w:rFonts w:asciiTheme="minorHAnsi" w:hAnsiTheme="minorHAnsi"/>
          <w:b/>
          <w:color w:val="000000"/>
          <w:spacing w:val="3"/>
          <w:sz w:val="22"/>
          <w:szCs w:val="22"/>
        </w:rPr>
        <w:t xml:space="preserve">rating from 1 to 5 indicating the risk </w:t>
      </w:r>
      <w:r>
        <w:rPr>
          <w:rFonts w:asciiTheme="minorHAnsi" w:hAnsiTheme="minorHAnsi"/>
          <w:color w:val="000000"/>
          <w:spacing w:val="3"/>
          <w:sz w:val="22"/>
          <w:szCs w:val="22"/>
        </w:rPr>
        <w:t xml:space="preserve">of a company in financial distress, where </w:t>
      </w:r>
      <w:r w:rsidRPr="000C164D">
        <w:rPr>
          <w:rFonts w:asciiTheme="minorHAnsi" w:hAnsiTheme="minorHAnsi"/>
          <w:b/>
          <w:color w:val="000000"/>
          <w:spacing w:val="3"/>
          <w:sz w:val="22"/>
          <w:szCs w:val="22"/>
        </w:rPr>
        <w:t>1 represents businesses with the lowest probability of risk</w:t>
      </w:r>
      <w:r>
        <w:rPr>
          <w:rFonts w:asciiTheme="minorHAnsi" w:hAnsiTheme="minorHAnsi"/>
          <w:color w:val="000000"/>
          <w:spacing w:val="3"/>
          <w:sz w:val="22"/>
          <w:szCs w:val="22"/>
        </w:rPr>
        <w:t xml:space="preserve">, as </w:t>
      </w:r>
      <w:r>
        <w:rPr>
          <w:rFonts w:asciiTheme="minorHAnsi" w:hAnsiTheme="minorHAnsi"/>
          <w:color w:val="000000"/>
          <w:spacing w:val="5"/>
          <w:sz w:val="22"/>
          <w:szCs w:val="22"/>
        </w:rPr>
        <w:t>detailed in Table 4.3.</w:t>
      </w:r>
    </w:p>
    <w:p w:rsidR="004F30C4" w:rsidRDefault="004F30C4" w:rsidP="00EA1616">
      <w:pPr>
        <w:shd w:val="clear" w:color="auto" w:fill="FFFFFF"/>
        <w:spacing w:before="331"/>
        <w:ind w:left="77" w:right="-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2B2B2B"/>
          <w:spacing w:val="15"/>
          <w:sz w:val="22"/>
          <w:szCs w:val="22"/>
        </w:rPr>
        <w:t>Table 4.3: D&amp;B financial stress risk class*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9"/>
        <w:gridCol w:w="2179"/>
        <w:gridCol w:w="2429"/>
        <w:gridCol w:w="2275"/>
      </w:tblGrid>
      <w:tr w:rsidR="004F30C4" w:rsidTr="004F30C4">
        <w:trPr>
          <w:trHeight w:hRule="exact"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13"/>
                <w:sz w:val="22"/>
                <w:szCs w:val="22"/>
              </w:rPr>
              <w:t>Class</w:t>
            </w:r>
          </w:p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14"/>
                <w:sz w:val="22"/>
                <w:szCs w:val="22"/>
              </w:rPr>
              <w:t>;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0C4" w:rsidRDefault="004F30C4" w:rsidP="00EA1616">
            <w:pPr>
              <w:shd w:val="clear" w:color="auto" w:fill="FFFFFF"/>
              <w:spacing w:line="182" w:lineRule="exact"/>
              <w:ind w:right="-18" w:hanging="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2"/>
                <w:sz w:val="22"/>
                <w:szCs w:val="22"/>
              </w:rPr>
              <w:t xml:space="preserve">% of Businesses Within </w:t>
            </w:r>
            <w:r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  <w:t xml:space="preserve">This Class     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  <w:t>Financial Stress Percentile</w:t>
            </w:r>
          </w:p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2B2B2B"/>
                <w:spacing w:val="-2"/>
                <w:sz w:val="22"/>
                <w:szCs w:val="22"/>
              </w:rPr>
              <w:t>Financial Stress Score.</w:t>
            </w:r>
          </w:p>
        </w:tc>
      </w:tr>
      <w:tr w:rsidR="004F30C4" w:rsidTr="004F30C4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  <w:t>21-100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1377-1875</w:t>
            </w:r>
          </w:p>
        </w:tc>
      </w:tr>
      <w:tr w:rsidR="004F30C4" w:rsidTr="004F30C4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5"/>
                <w:sz w:val="22"/>
                <w:szCs w:val="22"/>
              </w:rPr>
              <w:t>11-20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2"/>
                <w:sz w:val="22"/>
                <w:szCs w:val="22"/>
              </w:rPr>
              <w:t>1353-1376</w:t>
            </w:r>
          </w:p>
        </w:tc>
      </w:tr>
      <w:tr w:rsidR="004F30C4" w:rsidTr="004F30C4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5-10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1303-1352</w:t>
            </w:r>
          </w:p>
        </w:tc>
      </w:tr>
      <w:tr w:rsidR="004F30C4" w:rsidTr="004F30C4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1225-1302</w:t>
            </w:r>
          </w:p>
        </w:tc>
      </w:tr>
      <w:tr w:rsidR="004F30C4" w:rsidTr="004F30C4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pacing w:val="-3"/>
                <w:sz w:val="22"/>
                <w:szCs w:val="22"/>
              </w:rPr>
              <w:t>1001-1224</w:t>
            </w:r>
          </w:p>
        </w:tc>
      </w:tr>
      <w:tr w:rsidR="004F30C4" w:rsidTr="004F30C4">
        <w:trPr>
          <w:trHeight w:val="298"/>
        </w:trPr>
        <w:tc>
          <w:tcPr>
            <w:tcW w:w="7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0C4" w:rsidRDefault="004F30C4" w:rsidP="00EA1616">
            <w:pPr>
              <w:shd w:val="clear" w:color="auto" w:fill="FFFFFF"/>
              <w:spacing w:line="276" w:lineRule="auto"/>
              <w:ind w:left="10" w:right="-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*Based on information available at www.dnb.com</w:t>
            </w:r>
          </w:p>
        </w:tc>
      </w:tr>
    </w:tbl>
    <w:p w:rsidR="004F30C4" w:rsidRDefault="004F30C4" w:rsidP="00EA1616">
      <w:pPr>
        <w:ind w:right="-18"/>
        <w:rPr>
          <w:rFonts w:asciiTheme="minorHAnsi" w:hAnsiTheme="minorHAnsi" w:cs="Arial"/>
          <w:sz w:val="22"/>
          <w:szCs w:val="22"/>
        </w:rPr>
      </w:pPr>
    </w:p>
    <w:p w:rsidR="007E7FD5" w:rsidRDefault="007E7FD5" w:rsidP="00EA1616">
      <w:pPr>
        <w:shd w:val="clear" w:color="auto" w:fill="FFFFFF"/>
        <w:spacing w:line="259" w:lineRule="exact"/>
        <w:ind w:left="-540" w:right="-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Eric's first task is to develop a worksheet that will list these data elements for each of </w:t>
      </w:r>
      <w:proofErr w:type="spellStart"/>
      <w:r>
        <w:rPr>
          <w:rFonts w:asciiTheme="minorHAnsi" w:hAnsiTheme="minorHAnsi"/>
          <w:color w:val="000000"/>
          <w:spacing w:val="1"/>
          <w:sz w:val="22"/>
          <w:szCs w:val="22"/>
        </w:rPr>
        <w:t>TheZone's</w:t>
      </w:r>
      <w:proofErr w:type="spellEnd"/>
      <w:r>
        <w:rPr>
          <w:rFonts w:asciiTheme="minorHAnsi" w:hAnsiTheme="minorHAnsi"/>
          <w:color w:val="000000"/>
          <w:spacing w:val="1"/>
          <w:sz w:val="22"/>
          <w:szCs w:val="22"/>
        </w:rPr>
        <w:t xml:space="preserve"> customers. He will start with a small, selected customer list and develop the 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necessary formulas. Later he will expand the list to include all credit customers. He begins </w:t>
      </w:r>
      <w:r>
        <w:rPr>
          <w:rFonts w:asciiTheme="minorHAnsi" w:hAnsiTheme="minorHAnsi"/>
          <w:color w:val="000000"/>
          <w:spacing w:val="2"/>
          <w:sz w:val="22"/>
          <w:szCs w:val="22"/>
        </w:rPr>
        <w:t xml:space="preserve">by entering data for each customer into a worksheet named </w:t>
      </w:r>
      <w:proofErr w:type="spellStart"/>
      <w:r>
        <w:rPr>
          <w:rFonts w:asciiTheme="minorHAnsi" w:hAnsiTheme="minorHAnsi"/>
          <w:color w:val="000000"/>
          <w:spacing w:val="2"/>
          <w:sz w:val="22"/>
          <w:szCs w:val="22"/>
        </w:rPr>
        <w:t>CreditData</w:t>
      </w:r>
      <w:proofErr w:type="spellEnd"/>
      <w:r>
        <w:rPr>
          <w:rFonts w:asciiTheme="minorHAnsi" w:hAnsiTheme="minorHAnsi"/>
          <w:color w:val="000000"/>
          <w:spacing w:val="2"/>
          <w:sz w:val="22"/>
          <w:szCs w:val="22"/>
        </w:rPr>
        <w:t xml:space="preserve"> in a workbook 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named Customer Credit and Payment History.xlsx, as shown in Figure 4.1. This worksheet </w:t>
      </w:r>
      <w:r>
        <w:rPr>
          <w:rFonts w:asciiTheme="minorHAnsi" w:hAnsiTheme="minorHAnsi"/>
          <w:color w:val="000000"/>
          <w:spacing w:val="1"/>
          <w:sz w:val="22"/>
          <w:szCs w:val="22"/>
        </w:rPr>
        <w:t>includes the following information: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259"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1"/>
          <w:sz w:val="22"/>
          <w:szCs w:val="22"/>
        </w:rPr>
        <w:t>Customer name (column A)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2"/>
          <w:sz w:val="22"/>
          <w:szCs w:val="22"/>
        </w:rPr>
        <w:t>Current credit limit (column B)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Total sales to the customer from the previous fiscal year (column C)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1"/>
          <w:sz w:val="22"/>
          <w:szCs w:val="22"/>
        </w:rPr>
        <w:t>Current fiscal year's total sales to date (column D)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-2"/>
          <w:sz w:val="22"/>
          <w:szCs w:val="22"/>
        </w:rPr>
        <w:lastRenderedPageBreak/>
        <w:t>Value of the customer's past due balance, which is for any unpaid invoices over 30 days</w:t>
      </w:r>
      <w:r w:rsidR="008120DB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000000"/>
          <w:spacing w:val="2"/>
          <w:sz w:val="22"/>
          <w:szCs w:val="22"/>
        </w:rPr>
        <w:t>(column E)</w:t>
      </w:r>
    </w:p>
    <w:p w:rsidR="007E7FD5" w:rsidRDefault="007E7FD5" w:rsidP="00EA1616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8"/>
          <w:sz w:val="22"/>
          <w:szCs w:val="22"/>
        </w:rPr>
        <w:t>Net worth of the company according to its D&amp;B report in thousands of dollars</w:t>
      </w:r>
      <w:r w:rsidR="008120DB">
        <w:rPr>
          <w:rFonts w:asciiTheme="minorHAnsi" w:eastAsia="Times New Roman" w:hAnsiTheme="minorHAnsi"/>
          <w:color w:val="000000"/>
          <w:spacing w:val="2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color w:val="000000"/>
          <w:spacing w:val="2"/>
          <w:sz w:val="22"/>
          <w:szCs w:val="22"/>
        </w:rPr>
        <w:t>(column F)</w:t>
      </w:r>
    </w:p>
    <w:p w:rsidR="007E7FD5" w:rsidRDefault="007E7FD5" w:rsidP="00EA1616">
      <w:pPr>
        <w:shd w:val="clear" w:color="auto" w:fill="FFFFFF"/>
        <w:tabs>
          <w:tab w:val="left" w:pos="250"/>
          <w:tab w:val="left" w:pos="293"/>
        </w:tabs>
        <w:spacing w:line="259" w:lineRule="exact"/>
        <w:ind w:left="-540" w:right="-18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•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D&amp;B credit rating classification value (column G</w:t>
      </w:r>
      <w:proofErr w:type="gramStart"/>
      <w:r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)</w:t>
      </w:r>
      <w:proofErr w:type="gramEnd"/>
      <w:r>
        <w:rPr>
          <w:rFonts w:asciiTheme="minorHAnsi" w:eastAsia="Times New Roman" w:hAnsiTheme="minorHAnsi"/>
          <w:color w:val="000000"/>
          <w:spacing w:val="-1"/>
          <w:sz w:val="22"/>
          <w:szCs w:val="22"/>
        </w:rPr>
        <w:br/>
      </w:r>
      <w:r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a</w:t>
      </w:r>
      <w:r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>D&amp;B composite credit appraisal value (column H)</w:t>
      </w:r>
    </w:p>
    <w:p w:rsidR="007E7FD5" w:rsidRDefault="007E7FD5" w:rsidP="00EA1616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D&amp;B PAYDEX score (column I)</w:t>
      </w:r>
    </w:p>
    <w:p w:rsidR="007E7FD5" w:rsidRDefault="007E7FD5" w:rsidP="00EA1616">
      <w:pPr>
        <w:numPr>
          <w:ilvl w:val="0"/>
          <w:numId w:val="3"/>
        </w:numPr>
        <w:shd w:val="clear" w:color="auto" w:fill="FFFFFF"/>
        <w:tabs>
          <w:tab w:val="left" w:pos="293"/>
        </w:tabs>
        <w:spacing w:line="259" w:lineRule="exact"/>
        <w:ind w:left="-540" w:right="-18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pacing w:val="-1"/>
          <w:sz w:val="22"/>
          <w:szCs w:val="22"/>
        </w:rPr>
        <w:t>D&amp;B financial stress risk class (column J)</w:t>
      </w:r>
    </w:p>
    <w:p w:rsidR="007E7FD5" w:rsidRDefault="007E7FD5" w:rsidP="00EA1616">
      <w:pPr>
        <w:shd w:val="clear" w:color="auto" w:fill="FFFFFF"/>
        <w:spacing w:before="259" w:line="259" w:lineRule="exact"/>
        <w:ind w:left="-540" w:right="-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Eric needs to develop formulas that will allow him and other accounts receivable staff </w:t>
      </w:r>
      <w:r>
        <w:rPr>
          <w:rFonts w:asciiTheme="minorHAnsi" w:hAnsiTheme="minorHAnsi"/>
          <w:color w:val="000000"/>
          <w:sz w:val="22"/>
          <w:szCs w:val="22"/>
        </w:rPr>
        <w:t xml:space="preserve">members to automatically reauthorize and approve new credit applications based on a set 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of criteria. The first step in this process is to apply several credit approval indicator rules to </w:t>
      </w:r>
      <w:r>
        <w:rPr>
          <w:rFonts w:asciiTheme="minorHAnsi" w:hAnsiTheme="minorHAnsi"/>
          <w:color w:val="000000"/>
          <w:spacing w:val="-3"/>
          <w:sz w:val="22"/>
          <w:szCs w:val="22"/>
        </w:rPr>
        <w:t xml:space="preserve">each customer's data. Each of these rules presents criteria that suggest credit approval might </w:t>
      </w:r>
      <w:r>
        <w:rPr>
          <w:rFonts w:asciiTheme="minorHAnsi" w:hAnsiTheme="minorHAnsi"/>
          <w:color w:val="000000"/>
          <w:spacing w:val="1"/>
          <w:sz w:val="22"/>
          <w:szCs w:val="22"/>
        </w:rPr>
        <w:t xml:space="preserve">be warranted. Later, Eric will take the results of these indicator rules and combine them </w:t>
      </w:r>
      <w:r>
        <w:rPr>
          <w:rFonts w:asciiTheme="minorHAnsi" w:hAnsiTheme="minorHAnsi"/>
          <w:color w:val="000000"/>
          <w:sz w:val="22"/>
          <w:szCs w:val="22"/>
        </w:rPr>
        <w:t xml:space="preserve">to make final credit recommendations. But first he needs to create </w:t>
      </w:r>
      <w:r w:rsidR="008120DB">
        <w:rPr>
          <w:rFonts w:asciiTheme="minorHAnsi" w:hAnsiTheme="minorHAnsi"/>
          <w:color w:val="000000"/>
          <w:sz w:val="22"/>
          <w:szCs w:val="22"/>
        </w:rPr>
        <w:t>the</w:t>
      </w:r>
      <w:r>
        <w:rPr>
          <w:rFonts w:asciiTheme="minorHAnsi" w:hAnsiTheme="minorHAnsi"/>
          <w:color w:val="000000"/>
          <w:sz w:val="22"/>
          <w:szCs w:val="22"/>
        </w:rPr>
        <w:t xml:space="preserve"> required formulas, </w:t>
      </w:r>
      <w:r>
        <w:rPr>
          <w:rFonts w:asciiTheme="minorHAnsi" w:hAnsiTheme="minorHAnsi"/>
          <w:color w:val="000000"/>
          <w:spacing w:val="1"/>
          <w:sz w:val="22"/>
          <w:szCs w:val="22"/>
        </w:rPr>
        <w:t xml:space="preserve">which must be based on </w:t>
      </w:r>
      <w:proofErr w:type="spellStart"/>
      <w:r>
        <w:rPr>
          <w:rFonts w:asciiTheme="minorHAnsi" w:hAnsiTheme="minorHAnsi"/>
          <w:color w:val="000000"/>
          <w:spacing w:val="1"/>
          <w:sz w:val="22"/>
          <w:szCs w:val="22"/>
        </w:rPr>
        <w:t>TheZone's</w:t>
      </w:r>
      <w:proofErr w:type="spellEnd"/>
      <w:r>
        <w:rPr>
          <w:rFonts w:asciiTheme="minorHAnsi" w:hAnsiTheme="minorHAnsi"/>
          <w:color w:val="000000"/>
          <w:spacing w:val="1"/>
          <w:sz w:val="22"/>
          <w:szCs w:val="22"/>
        </w:rPr>
        <w:t xml:space="preserve"> credit determination rules, as follows:</w:t>
      </w:r>
    </w:p>
    <w:p w:rsidR="007E7FD5" w:rsidRDefault="007E7FD5" w:rsidP="00EA1616">
      <w:pPr>
        <w:shd w:val="clear" w:color="auto" w:fill="FFFFFF"/>
        <w:spacing w:before="259" w:line="259" w:lineRule="exact"/>
        <w:ind w:left="-540" w:right="-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-2"/>
          <w:sz w:val="22"/>
          <w:szCs w:val="22"/>
          <w:u w:val="single"/>
        </w:rPr>
        <w:t xml:space="preserve">Rule </w:t>
      </w:r>
      <w:r>
        <w:rPr>
          <w:rFonts w:asciiTheme="minorHAnsi" w:hAnsiTheme="minorHAnsi"/>
          <w:color w:val="000000"/>
          <w:spacing w:val="-2"/>
          <w:sz w:val="22"/>
          <w:szCs w:val="22"/>
          <w:u w:val="single"/>
        </w:rPr>
        <w:t xml:space="preserve"># </w:t>
      </w:r>
      <w:r>
        <w:rPr>
          <w:rFonts w:asciiTheme="minorHAnsi" w:hAnsiTheme="minorHAnsi"/>
          <w:b/>
          <w:bCs/>
          <w:color w:val="000000"/>
          <w:spacing w:val="-2"/>
          <w:sz w:val="22"/>
          <w:szCs w:val="22"/>
          <w:u w:val="single"/>
        </w:rPr>
        <w:t>1;</w:t>
      </w:r>
      <w:r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Accept a customer that has a </w:t>
      </w:r>
      <w:r w:rsidRPr="00B07B86">
        <w:rPr>
          <w:rFonts w:asciiTheme="minorHAnsi" w:hAnsiTheme="minorHAnsi"/>
          <w:b/>
          <w:color w:val="000000"/>
          <w:spacing w:val="-2"/>
          <w:sz w:val="22"/>
          <w:szCs w:val="22"/>
        </w:rPr>
        <w:t>past due balance that is less than 10% of this year's total sales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. This is </w:t>
      </w:r>
      <w:r w:rsidRPr="00B07B86">
        <w:rPr>
          <w:rFonts w:asciiTheme="minorHAnsi" w:hAnsiTheme="minorHAnsi"/>
          <w:b/>
          <w:color w:val="000000"/>
          <w:spacing w:val="-2"/>
          <w:sz w:val="22"/>
          <w:szCs w:val="22"/>
        </w:rPr>
        <w:t>not calculated for new customers.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 A customer that has a past </w:t>
      </w:r>
      <w:r>
        <w:rPr>
          <w:rFonts w:asciiTheme="minorHAnsi" w:hAnsiTheme="minorHAnsi"/>
          <w:color w:val="000000"/>
          <w:spacing w:val="-5"/>
          <w:sz w:val="22"/>
          <w:szCs w:val="22"/>
        </w:rPr>
        <w:t xml:space="preserve">due balance of 10% or more of this year's sales, regardless of its financial stability, </w:t>
      </w:r>
      <w:r>
        <w:rPr>
          <w:rFonts w:asciiTheme="minorHAnsi" w:hAnsiTheme="minorHAnsi"/>
          <w:color w:val="000000"/>
          <w:spacing w:val="-3"/>
          <w:sz w:val="22"/>
          <w:szCs w:val="22"/>
        </w:rPr>
        <w:t xml:space="preserve">has failed to </w:t>
      </w:r>
      <w:r w:rsidR="00EA544C">
        <w:rPr>
          <w:rFonts w:asciiTheme="minorHAnsi" w:hAnsiTheme="minorHAnsi"/>
          <w:color w:val="000000"/>
          <w:spacing w:val="-3"/>
          <w:sz w:val="22"/>
          <w:szCs w:val="22"/>
        </w:rPr>
        <w:t>consistently</w:t>
      </w:r>
      <w:r>
        <w:rPr>
          <w:rFonts w:asciiTheme="minorHAnsi" w:hAnsiTheme="minorHAnsi"/>
          <w:color w:val="000000"/>
          <w:spacing w:val="-3"/>
          <w:sz w:val="22"/>
          <w:szCs w:val="22"/>
        </w:rPr>
        <w:t xml:space="preserve"> pay its previous bills with </w:t>
      </w:r>
      <w:proofErr w:type="spellStart"/>
      <w:r>
        <w:rPr>
          <w:rFonts w:asciiTheme="minorHAnsi" w:hAnsiTheme="minorHAnsi"/>
          <w:color w:val="000000"/>
          <w:spacing w:val="-3"/>
          <w:sz w:val="22"/>
          <w:szCs w:val="22"/>
        </w:rPr>
        <w:t>TheZone</w:t>
      </w:r>
      <w:proofErr w:type="spellEnd"/>
      <w:r>
        <w:rPr>
          <w:rFonts w:asciiTheme="minorHAnsi" w:hAnsiTheme="minorHAnsi"/>
          <w:color w:val="000000"/>
          <w:spacing w:val="-3"/>
          <w:sz w:val="22"/>
          <w:szCs w:val="22"/>
        </w:rPr>
        <w:t xml:space="preserve"> and, therefore, has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not demonstrated a satisfactory business relationship. A customer without such </w:t>
      </w:r>
      <w:r>
        <w:rPr>
          <w:rFonts w:asciiTheme="minorHAnsi" w:hAnsiTheme="minorHAnsi"/>
          <w:color w:val="000000"/>
          <w:sz w:val="22"/>
          <w:szCs w:val="22"/>
        </w:rPr>
        <w:t>a past due balance demonstrates creditworthiness.</w:t>
      </w:r>
    </w:p>
    <w:p w:rsidR="007E7FD5" w:rsidRDefault="007E7FD5" w:rsidP="00EA1616">
      <w:pPr>
        <w:shd w:val="clear" w:color="auto" w:fill="FFFFFF"/>
        <w:spacing w:before="182" w:line="264" w:lineRule="exact"/>
        <w:ind w:left="-540" w:right="-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Rule 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#2</w:t>
      </w:r>
      <w:r>
        <w:rPr>
          <w:rFonts w:asciiTheme="minorHAnsi" w:hAnsiTheme="minorHAnsi"/>
          <w:color w:val="000000"/>
          <w:sz w:val="22"/>
          <w:szCs w:val="22"/>
        </w:rPr>
        <w:t xml:space="preserve">: Accept a customer that has </w:t>
      </w:r>
      <w:r w:rsidRPr="00B07B86">
        <w:rPr>
          <w:rFonts w:asciiTheme="minorHAnsi" w:hAnsiTheme="minorHAnsi"/>
          <w:b/>
          <w:color w:val="000000"/>
          <w:sz w:val="22"/>
          <w:szCs w:val="22"/>
        </w:rPr>
        <w:t>either a composite credit appraisal value of 1 or a PAYDEX score over 90.</w:t>
      </w:r>
      <w:r>
        <w:rPr>
          <w:rFonts w:asciiTheme="minorHAnsi" w:hAnsiTheme="minorHAnsi"/>
          <w:color w:val="000000"/>
          <w:sz w:val="22"/>
          <w:szCs w:val="22"/>
        </w:rPr>
        <w:t xml:space="preserve"> These values indicate a strong, financially stable </w:t>
      </w:r>
      <w:r>
        <w:rPr>
          <w:rFonts w:asciiTheme="minorHAnsi" w:hAnsiTheme="minorHAnsi"/>
          <w:color w:val="000000"/>
          <w:spacing w:val="1"/>
          <w:sz w:val="22"/>
          <w:szCs w:val="22"/>
        </w:rPr>
        <w:t>enterprise with an outstanding reputation for paying its bills on time.</w:t>
      </w:r>
    </w:p>
    <w:p w:rsidR="007E7FD5" w:rsidRDefault="007E7FD5" w:rsidP="00EA1616">
      <w:pPr>
        <w:shd w:val="clear" w:color="auto" w:fill="FFFFFF"/>
        <w:spacing w:before="178" w:line="259" w:lineRule="exact"/>
        <w:ind w:left="-540" w:right="-18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color w:val="000000"/>
          <w:spacing w:val="-2"/>
          <w:sz w:val="22"/>
          <w:szCs w:val="22"/>
          <w:u w:val="single"/>
        </w:rPr>
        <w:t>Ru</w:t>
      </w:r>
      <w:proofErr w:type="spellEnd"/>
      <w:proofErr w:type="gramStart"/>
      <w:r>
        <w:rPr>
          <w:rFonts w:asciiTheme="minorHAnsi" w:hAnsiTheme="minorHAnsi"/>
          <w:b/>
          <w:bCs/>
          <w:color w:val="000000"/>
          <w:spacing w:val="-2"/>
          <w:sz w:val="22"/>
          <w:szCs w:val="22"/>
          <w:u w:val="single"/>
        </w:rPr>
        <w:t>]e</w:t>
      </w:r>
      <w:proofErr w:type="gramEnd"/>
      <w:r>
        <w:rPr>
          <w:rFonts w:asciiTheme="minorHAnsi" w:hAnsiTheme="minorHAnsi"/>
          <w:b/>
          <w:bCs/>
          <w:color w:val="000000"/>
          <w:spacing w:val="-2"/>
          <w:sz w:val="22"/>
          <w:szCs w:val="22"/>
          <w:u w:val="single"/>
        </w:rPr>
        <w:t>_#3</w:t>
      </w:r>
      <w:r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Accept a customer that has </w:t>
      </w:r>
      <w:r w:rsidRPr="00B07B86">
        <w:rPr>
          <w:rFonts w:asciiTheme="minorHAnsi" w:hAnsiTheme="minorHAnsi"/>
          <w:b/>
          <w:color w:val="000000"/>
          <w:spacing w:val="-2"/>
          <w:sz w:val="22"/>
          <w:szCs w:val="22"/>
        </w:rPr>
        <w:t>all of the following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: </w:t>
      </w:r>
      <w:r w:rsidRPr="00B07B86">
        <w:rPr>
          <w:rFonts w:asciiTheme="minorHAnsi" w:hAnsiTheme="minorHAnsi"/>
          <w:b/>
          <w:color w:val="000000"/>
          <w:spacing w:val="-2"/>
          <w:sz w:val="22"/>
          <w:szCs w:val="22"/>
        </w:rPr>
        <w:t xml:space="preserve">a net worth of at least $500,000; a composite credit appraisal value of 2 or lower; a PAYDEX score over 70; and </w:t>
      </w:r>
      <w:r w:rsidRPr="00B07B86">
        <w:rPr>
          <w:rFonts w:asciiTheme="minorHAnsi" w:hAnsiTheme="minorHAnsi"/>
          <w:b/>
          <w:color w:val="000000"/>
          <w:spacing w:val="-4"/>
          <w:sz w:val="22"/>
          <w:szCs w:val="22"/>
        </w:rPr>
        <w:t>a stress risk class of 1.</w:t>
      </w:r>
      <w:r>
        <w:rPr>
          <w:rFonts w:asciiTheme="minorHAnsi" w:hAnsiTheme="minorHAnsi"/>
          <w:color w:val="000000"/>
          <w:spacing w:val="-4"/>
          <w:sz w:val="22"/>
          <w:szCs w:val="22"/>
        </w:rPr>
        <w:t xml:space="preserve"> These values indicate that the customer has a good overall 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financial position, a reasonable level of risk, and a reputation for paying its </w:t>
      </w:r>
      <w:r>
        <w:rPr>
          <w:rFonts w:asciiTheme="minorHAnsi" w:hAnsiTheme="minorHAnsi"/>
          <w:color w:val="000000"/>
          <w:sz w:val="22"/>
          <w:szCs w:val="22"/>
        </w:rPr>
        <w:t>creditors.</w:t>
      </w:r>
    </w:p>
    <w:p w:rsidR="004B76FE" w:rsidRDefault="004B76FE" w:rsidP="00EA1616">
      <w:pPr>
        <w:shd w:val="clear" w:color="auto" w:fill="FFFFFF"/>
        <w:tabs>
          <w:tab w:val="left" w:pos="4133"/>
        </w:tabs>
        <w:spacing w:line="389" w:lineRule="exact"/>
        <w:ind w:left="139" w:right="-18" w:hanging="139"/>
        <w:rPr>
          <w:b/>
        </w:rPr>
      </w:pPr>
      <w:proofErr w:type="spellStart"/>
      <w:r>
        <w:rPr>
          <w:b/>
        </w:rPr>
        <w:t>CreditData</w:t>
      </w:r>
      <w:proofErr w:type="spellEnd"/>
      <w:r>
        <w:rPr>
          <w:b/>
        </w:rPr>
        <w:t xml:space="preserve"> worksheet in the Customer Credit and Payment History workbook</w:t>
      </w:r>
    </w:p>
    <w:p w:rsidR="004B76FE" w:rsidRDefault="001B62D2" w:rsidP="00EA1616">
      <w:pPr>
        <w:shd w:val="clear" w:color="auto" w:fill="FFFFFF"/>
        <w:tabs>
          <w:tab w:val="left" w:pos="4133"/>
        </w:tabs>
        <w:spacing w:line="389" w:lineRule="exact"/>
        <w:ind w:left="139" w:right="-18" w:hanging="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8.15pt;margin-top:7.85pt;width:165.75pt;height:17.15pt;z-index:251653632;mso-height-percent:200;mso-height-percent:200;mso-width-relative:margin;mso-height-relative:margin">
            <v:textbox style="mso-fit-shape-to-text:t">
              <w:txbxContent>
                <w:p w:rsidR="004B76FE" w:rsidRDefault="004B76FE" w:rsidP="004B76FE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TheZone’s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Accounts Receivable data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56.2pt;margin-top:7.85pt;width:70.95pt;height:20.25pt;z-index:251654656">
            <v:textbox>
              <w:txbxContent>
                <w:p w:rsidR="004B76FE" w:rsidRDefault="004B76FE" w:rsidP="004B76F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 &amp; B data</w:t>
                  </w:r>
                </w:p>
              </w:txbxContent>
            </v:textbox>
          </v:shape>
        </w:pict>
      </w:r>
    </w:p>
    <w:p w:rsidR="004B76FE" w:rsidRDefault="001B62D2" w:rsidP="00EA1616">
      <w:pPr>
        <w:shd w:val="clear" w:color="auto" w:fill="FFFFFF"/>
        <w:spacing w:before="67" w:line="197" w:lineRule="exact"/>
        <w:ind w:left="226" w:right="-18" w:hanging="96"/>
      </w:pPr>
      <w:r w:rsidRPr="001B62D2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3.1pt;margin-top:133.6pt;width:221.1pt;height:1.5pt;flip:x y;z-index:251661824" o:connectortype="straight">
            <v:stroke endarrow="block"/>
          </v:shape>
        </w:pict>
      </w:r>
      <w:r w:rsidRPr="001B62D2">
        <w:rPr>
          <w:sz w:val="24"/>
          <w:szCs w:val="24"/>
        </w:rPr>
        <w:pict>
          <v:group id="_x0000_s1037" style="position:absolute;left:0;text-align:left;margin-left:84.6pt;margin-top:5.55pt;width:189pt;height:9.3pt;z-index:251662848" coordorigin="3210,1671" coordsize="3000,186">
            <v:shape id="_x0000_s1038" type="#_x0000_t32" style="position:absolute;left:3210;top:1857;width:3000;height:0" o:connectortype="straight"/>
            <v:shape id="_x0000_s1039" type="#_x0000_t32" style="position:absolute;left:4665;top:1671;width:0;height:186" o:connectortype="straight"/>
          </v:group>
        </w:pict>
      </w:r>
      <w:r w:rsidRPr="001B62D2">
        <w:rPr>
          <w:sz w:val="24"/>
          <w:szCs w:val="24"/>
        </w:rPr>
        <w:pict>
          <v:group id="_x0000_s1040" style="position:absolute;left:0;text-align:left;margin-left:304.25pt;margin-top:8.65pt;width:163pt;height:6.2pt;z-index:251663872" coordorigin="6520,1733" coordsize="3545,124">
            <v:shape id="_x0000_s1041" type="#_x0000_t32" style="position:absolute;left:6520;top:1857;width:3545;height:0" o:connectortype="straight"/>
            <v:shape id="_x0000_s1042" type="#_x0000_t32" style="position:absolute;left:8445;top:1733;width:0;height:124" o:connectortype="straight"/>
          </v:group>
        </w:pict>
      </w:r>
      <w:r w:rsidRPr="001B62D2">
        <w:rPr>
          <w:sz w:val="24"/>
          <w:szCs w:val="24"/>
        </w:rPr>
        <w:pict>
          <v:shape id="_x0000_s1035" type="#_x0000_t202" style="position:absolute;left:0;text-align:left;margin-left:273.6pt;margin-top:118.6pt;width:153.15pt;height:17.15pt;z-index:251660800;mso-height-percent:200;mso-height-percent:200;mso-width-relative:margin;mso-height-relative:margin">
            <v:textbox style="mso-fit-shape-to-text:t">
              <w:txbxContent>
                <w:p w:rsidR="004B76FE" w:rsidRDefault="004B76FE" w:rsidP="004B76F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New customer with no prior history</w:t>
                  </w:r>
                </w:p>
              </w:txbxContent>
            </v:textbox>
          </v:shape>
        </w:pict>
      </w:r>
      <w:r w:rsidR="004B76FE">
        <w:rPr>
          <w:rFonts w:eastAsia="Times New Roman"/>
          <w:color w:val="000000"/>
          <w:sz w:val="15"/>
          <w:szCs w:val="15"/>
        </w:rPr>
        <w:t>.</w:t>
      </w:r>
      <w:r w:rsidR="004B76FE" w:rsidRPr="004B76FE">
        <w:rPr>
          <w:sz w:val="24"/>
          <w:szCs w:val="24"/>
        </w:rPr>
        <w:t xml:space="preserve"> </w:t>
      </w:r>
    </w:p>
    <w:p w:rsidR="004B76FE" w:rsidRDefault="00EA1616" w:rsidP="00EA1616">
      <w:pPr>
        <w:shd w:val="clear" w:color="auto" w:fill="FFFFFF"/>
        <w:spacing w:before="226" w:line="259" w:lineRule="exact"/>
        <w:ind w:left="-630" w:right="-18"/>
        <w:jc w:val="both"/>
        <w:rPr>
          <w:color w:val="000000"/>
          <w:sz w:val="21"/>
          <w:szCs w:val="21"/>
        </w:rPr>
      </w:pPr>
      <w:r>
        <w:rPr>
          <w:noProof/>
          <w:color w:val="000000"/>
          <w:spacing w:val="-1"/>
          <w:sz w:val="15"/>
          <w:szCs w:val="15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185420</wp:posOffset>
            </wp:positionV>
            <wp:extent cx="6591300" cy="3380105"/>
            <wp:effectExtent l="19050" t="0" r="0" b="0"/>
            <wp:wrapThrough wrapText="bothSides">
              <wp:wrapPolygon edited="0">
                <wp:start x="-62" y="0"/>
                <wp:lineTo x="-62" y="21426"/>
                <wp:lineTo x="21600" y="21426"/>
                <wp:lineTo x="21600" y="0"/>
                <wp:lineTo x="-6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64" t="19392" r="40379" b="2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38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4B76FE">
        <w:rPr>
          <w:color w:val="000000"/>
          <w:spacing w:val="-1"/>
          <w:sz w:val="15"/>
          <w:szCs w:val="15"/>
        </w:rPr>
        <w:t>Note  that</w:t>
      </w:r>
      <w:proofErr w:type="gramEnd"/>
      <w:r w:rsidR="004B76FE">
        <w:rPr>
          <w:color w:val="000000"/>
          <w:spacing w:val="-1"/>
          <w:sz w:val="15"/>
          <w:szCs w:val="15"/>
        </w:rPr>
        <w:t xml:space="preserve"> companies used in this example are fictitious, the lab uses the investment ratings of the </w:t>
      </w:r>
      <w:r w:rsidR="004B76FE">
        <w:rPr>
          <w:color w:val="000000"/>
          <w:sz w:val="15"/>
          <w:szCs w:val="15"/>
        </w:rPr>
        <w:t>Dun &amp; Bradstreet</w:t>
      </w:r>
      <w:r w:rsidR="004B76FE">
        <w:rPr>
          <w:rFonts w:eastAsia="Times New Roman"/>
          <w:color w:val="000000"/>
          <w:sz w:val="15"/>
          <w:szCs w:val="15"/>
        </w:rPr>
        <w:t>®</w:t>
      </w:r>
      <w:r w:rsidR="004B76FE" w:rsidRPr="004B76FE">
        <w:rPr>
          <w:rFonts w:eastAsia="Times New Roman"/>
          <w:color w:val="000000"/>
          <w:sz w:val="15"/>
          <w:szCs w:val="15"/>
        </w:rPr>
        <w:t xml:space="preserve"> </w:t>
      </w:r>
      <w:r w:rsidR="004B76FE">
        <w:rPr>
          <w:rFonts w:eastAsia="Times New Roman"/>
          <w:color w:val="000000"/>
          <w:sz w:val="15"/>
          <w:szCs w:val="15"/>
        </w:rPr>
        <w:t>credit rating system</w:t>
      </w:r>
    </w:p>
    <w:p w:rsidR="004B76FE" w:rsidRPr="004B76FE" w:rsidRDefault="004B76FE" w:rsidP="00EA1616">
      <w:pPr>
        <w:shd w:val="clear" w:color="auto" w:fill="FFFFFF"/>
        <w:spacing w:before="226" w:line="259" w:lineRule="exact"/>
        <w:ind w:left="-450" w:right="-18"/>
        <w:jc w:val="both"/>
        <w:rPr>
          <w:rFonts w:asciiTheme="minorHAnsi" w:hAnsiTheme="minorHAnsi"/>
        </w:rPr>
      </w:pPr>
      <w:r w:rsidRPr="004B76FE">
        <w:rPr>
          <w:rFonts w:asciiTheme="minorHAnsi" w:hAnsiTheme="minorHAnsi"/>
          <w:color w:val="000000"/>
          <w:sz w:val="21"/>
          <w:szCs w:val="21"/>
        </w:rPr>
        <w:lastRenderedPageBreak/>
        <w:t xml:space="preserve">What does it mean if a customer does </w:t>
      </w:r>
      <w:r w:rsidRPr="004B76FE">
        <w:rPr>
          <w:rFonts w:asciiTheme="minorHAnsi" w:hAnsiTheme="minorHAnsi"/>
          <w:i/>
          <w:iCs/>
          <w:color w:val="000000"/>
          <w:sz w:val="21"/>
          <w:szCs w:val="21"/>
        </w:rPr>
        <w:t xml:space="preserve">not </w:t>
      </w:r>
      <w:r w:rsidRPr="004B76FE">
        <w:rPr>
          <w:rFonts w:asciiTheme="minorHAnsi" w:hAnsiTheme="minorHAnsi"/>
          <w:color w:val="000000"/>
          <w:sz w:val="21"/>
          <w:szCs w:val="21"/>
        </w:rPr>
        <w:t xml:space="preserve">meet the criteria for a specific rule? Does this </w:t>
      </w:r>
      <w:r w:rsidRPr="004B76FE">
        <w:rPr>
          <w:rFonts w:asciiTheme="minorHAnsi" w:hAnsiTheme="minorHAnsi"/>
          <w:color w:val="000000"/>
          <w:spacing w:val="1"/>
          <w:sz w:val="21"/>
          <w:szCs w:val="21"/>
        </w:rPr>
        <w:t xml:space="preserve">mean that credit should be rejected? Not necessarily. Consider the example of a college </w:t>
      </w:r>
      <w:r w:rsidRPr="004B76FE">
        <w:rPr>
          <w:rFonts w:asciiTheme="minorHAnsi" w:hAnsiTheme="minorHAnsi"/>
          <w:color w:val="000000"/>
          <w:spacing w:val="-1"/>
          <w:sz w:val="21"/>
          <w:szCs w:val="21"/>
        </w:rPr>
        <w:t xml:space="preserve">that might automatically accept </w:t>
      </w:r>
      <w:r w:rsidR="00B07B86" w:rsidRPr="004B76FE">
        <w:rPr>
          <w:rFonts w:asciiTheme="minorHAnsi" w:hAnsiTheme="minorHAnsi"/>
          <w:color w:val="000000"/>
          <w:spacing w:val="-1"/>
          <w:sz w:val="21"/>
          <w:szCs w:val="21"/>
        </w:rPr>
        <w:t>an applicant if that applicant’s SAT scores is</w:t>
      </w:r>
      <w:r w:rsidRPr="004B76FE">
        <w:rPr>
          <w:rFonts w:asciiTheme="minorHAnsi" w:hAnsiTheme="minorHAnsi"/>
          <w:color w:val="000000"/>
          <w:spacing w:val="-1"/>
          <w:sz w:val="21"/>
          <w:szCs w:val="21"/>
        </w:rPr>
        <w:t xml:space="preserve"> above 1500. It cannot be assumed that if the applicant's scores are below this threshold, the school will </w:t>
      </w:r>
      <w:r w:rsidRPr="004B76FE">
        <w:rPr>
          <w:rFonts w:asciiTheme="minorHAnsi" w:hAnsiTheme="minorHAnsi"/>
          <w:color w:val="000000"/>
          <w:sz w:val="21"/>
          <w:szCs w:val="21"/>
        </w:rPr>
        <w:t>automatically reject the applicant for admission</w:t>
      </w:r>
      <w:r w:rsidRPr="004B76FE">
        <w:rPr>
          <w:rFonts w:asciiTheme="minorHAnsi" w:eastAsia="Times New Roman" w:hAnsiTheme="minorHAnsi"/>
          <w:color w:val="000000"/>
          <w:sz w:val="21"/>
          <w:szCs w:val="21"/>
        </w:rPr>
        <w:t xml:space="preserve">—only that further evaluation is required. </w:t>
      </w:r>
      <w:r w:rsidRPr="004B76FE">
        <w:rPr>
          <w:rFonts w:asciiTheme="minorHAnsi" w:eastAsia="Times New Roman" w:hAnsiTheme="minorHAnsi"/>
          <w:color w:val="000000"/>
          <w:spacing w:val="1"/>
          <w:sz w:val="21"/>
          <w:szCs w:val="21"/>
        </w:rPr>
        <w:t xml:space="preserve">Similarly, in the case of </w:t>
      </w:r>
      <w:proofErr w:type="spellStart"/>
      <w:r w:rsidRPr="004B76FE">
        <w:rPr>
          <w:rFonts w:asciiTheme="minorHAnsi" w:eastAsia="Times New Roman" w:hAnsiTheme="minorHAnsi"/>
          <w:color w:val="000000"/>
          <w:spacing w:val="1"/>
          <w:sz w:val="21"/>
          <w:szCs w:val="21"/>
        </w:rPr>
        <w:t>TheZone</w:t>
      </w:r>
      <w:proofErr w:type="spellEnd"/>
      <w:r w:rsidRPr="004B76FE">
        <w:rPr>
          <w:rFonts w:asciiTheme="minorHAnsi" w:eastAsia="Times New Roman" w:hAnsiTheme="minorHAnsi"/>
          <w:color w:val="000000"/>
          <w:spacing w:val="1"/>
          <w:sz w:val="21"/>
          <w:szCs w:val="21"/>
        </w:rPr>
        <w:t xml:space="preserve">, the three rules suggest a customer's creditworthiness, </w:t>
      </w:r>
      <w:r w:rsidRPr="004B76FE">
        <w:rPr>
          <w:rFonts w:asciiTheme="minorHAnsi" w:eastAsia="Times New Roman" w:hAnsiTheme="minorHAnsi"/>
          <w:color w:val="000000"/>
          <w:sz w:val="21"/>
          <w:szCs w:val="21"/>
        </w:rPr>
        <w:t xml:space="preserve">but failure to meet the criteria for any single rule does not translate to automatic denial of </w:t>
      </w:r>
      <w:r w:rsidRPr="004B76FE">
        <w:rPr>
          <w:rFonts w:asciiTheme="minorHAnsi" w:eastAsia="Times New Roman" w:hAnsiTheme="minorHAnsi"/>
          <w:color w:val="000000"/>
          <w:spacing w:val="-2"/>
          <w:sz w:val="21"/>
          <w:szCs w:val="21"/>
        </w:rPr>
        <w:t>credit.</w:t>
      </w:r>
    </w:p>
    <w:p w:rsidR="004B76FE" w:rsidRDefault="004B76FE" w:rsidP="00EA1616">
      <w:pPr>
        <w:shd w:val="clear" w:color="auto" w:fill="FFFFFF"/>
        <w:spacing w:before="259" w:line="259" w:lineRule="exact"/>
        <w:ind w:left="-450" w:right="-18"/>
        <w:jc w:val="both"/>
        <w:rPr>
          <w:rFonts w:asciiTheme="minorHAnsi" w:hAnsiTheme="minorHAnsi"/>
          <w:color w:val="000000"/>
          <w:sz w:val="21"/>
          <w:szCs w:val="21"/>
        </w:rPr>
      </w:pPr>
      <w:r w:rsidRPr="004B76FE">
        <w:rPr>
          <w:rFonts w:asciiTheme="minorHAnsi" w:hAnsiTheme="minorHAnsi"/>
          <w:color w:val="000000"/>
          <w:spacing w:val="-2"/>
          <w:sz w:val="21"/>
          <w:szCs w:val="21"/>
        </w:rPr>
        <w:t xml:space="preserve">Evaluation of these rules is the first step in making Eric's worksheet operational. Additional </w:t>
      </w:r>
      <w:r w:rsidRPr="004B76FE">
        <w:rPr>
          <w:rFonts w:asciiTheme="minorHAnsi" w:hAnsiTheme="minorHAnsi"/>
          <w:color w:val="000000"/>
          <w:spacing w:val="2"/>
          <w:sz w:val="21"/>
          <w:szCs w:val="21"/>
        </w:rPr>
        <w:t xml:space="preserve">information will be forthcoming from management to determine what combinations of </w:t>
      </w:r>
      <w:r w:rsidRPr="004B76FE">
        <w:rPr>
          <w:rFonts w:asciiTheme="minorHAnsi" w:hAnsiTheme="minorHAnsi"/>
          <w:color w:val="000000"/>
          <w:spacing w:val="-2"/>
          <w:sz w:val="21"/>
          <w:szCs w:val="21"/>
        </w:rPr>
        <w:t xml:space="preserve">results for these rules will cause a customer to be accepted automatically to a specific credit </w:t>
      </w:r>
      <w:r w:rsidRPr="004B76FE">
        <w:rPr>
          <w:rFonts w:asciiTheme="minorHAnsi" w:hAnsiTheme="minorHAnsi"/>
          <w:color w:val="000000"/>
          <w:sz w:val="21"/>
          <w:szCs w:val="21"/>
        </w:rPr>
        <w:t xml:space="preserve">level or rejected outright. Automating this process in Excel will leave a greater amount of </w:t>
      </w:r>
      <w:r w:rsidRPr="004B76FE">
        <w:rPr>
          <w:rFonts w:asciiTheme="minorHAnsi" w:hAnsiTheme="minorHAnsi"/>
          <w:color w:val="000000"/>
          <w:spacing w:val="1"/>
          <w:sz w:val="21"/>
          <w:szCs w:val="21"/>
        </w:rPr>
        <w:t xml:space="preserve">time for the accounts receivable staff to further analyze the more problematic accounts, </w:t>
      </w:r>
      <w:r w:rsidRPr="004B76FE">
        <w:rPr>
          <w:rFonts w:asciiTheme="minorHAnsi" w:hAnsiTheme="minorHAnsi"/>
          <w:color w:val="000000"/>
          <w:spacing w:val="-1"/>
          <w:sz w:val="21"/>
          <w:szCs w:val="21"/>
        </w:rPr>
        <w:t xml:space="preserve">such as customers with very large orders and less than perfect credit or smaller companies </w:t>
      </w:r>
      <w:r w:rsidRPr="004B76FE">
        <w:rPr>
          <w:rFonts w:asciiTheme="minorHAnsi" w:hAnsiTheme="minorHAnsi"/>
          <w:color w:val="000000"/>
          <w:sz w:val="21"/>
          <w:szCs w:val="21"/>
        </w:rPr>
        <w:t>with limited assets.</w:t>
      </w:r>
    </w:p>
    <w:p w:rsidR="00D0286A" w:rsidRPr="00EA1616" w:rsidRDefault="00D0286A" w:rsidP="00EA1616">
      <w:pPr>
        <w:shd w:val="clear" w:color="auto" w:fill="FFFFFF"/>
        <w:spacing w:before="259" w:line="259" w:lineRule="exact"/>
        <w:ind w:left="-450" w:right="-18"/>
        <w:jc w:val="both"/>
        <w:rPr>
          <w:rFonts w:asciiTheme="minorHAnsi" w:hAnsiTheme="minorHAnsi"/>
          <w:b/>
          <w:color w:val="000000"/>
        </w:rPr>
      </w:pPr>
      <w:r w:rsidRPr="00EA1616">
        <w:rPr>
          <w:rFonts w:asciiTheme="minorHAnsi" w:hAnsiTheme="minorHAnsi"/>
          <w:b/>
          <w:color w:val="000000"/>
        </w:rPr>
        <w:t>Assignment</w:t>
      </w:r>
      <w:r w:rsidR="00EA1616">
        <w:rPr>
          <w:rFonts w:asciiTheme="minorHAnsi" w:hAnsiTheme="minorHAnsi"/>
          <w:b/>
          <w:color w:val="000000"/>
        </w:rPr>
        <w:t xml:space="preserve"> (see Annotated sheet)</w:t>
      </w:r>
    </w:p>
    <w:p w:rsidR="00A943F1" w:rsidRPr="00EA1616" w:rsidRDefault="00A943F1" w:rsidP="00EA1616">
      <w:pPr>
        <w:pStyle w:val="ListParagraph"/>
        <w:numPr>
          <w:ilvl w:val="0"/>
          <w:numId w:val="4"/>
        </w:numPr>
        <w:shd w:val="clear" w:color="auto" w:fill="FFFFFF"/>
        <w:spacing w:before="259" w:line="259" w:lineRule="exact"/>
        <w:ind w:right="-18"/>
        <w:rPr>
          <w:rFonts w:asciiTheme="minorHAnsi" w:hAnsiTheme="minorHAnsi"/>
          <w:color w:val="000000"/>
        </w:rPr>
      </w:pPr>
      <w:r w:rsidRPr="00EA1616">
        <w:rPr>
          <w:rFonts w:asciiTheme="minorHAnsi" w:hAnsiTheme="minorHAnsi"/>
          <w:color w:val="000000"/>
        </w:rPr>
        <w:t xml:space="preserve">Using the spreadsheet </w:t>
      </w:r>
      <w:r w:rsidRPr="00EA1616">
        <w:rPr>
          <w:rFonts w:asciiTheme="minorHAnsi" w:hAnsiTheme="minorHAnsi"/>
          <w:b/>
          <w:i/>
          <w:color w:val="000000"/>
        </w:rPr>
        <w:t xml:space="preserve">CreditData.xlsx </w:t>
      </w:r>
      <w:proofErr w:type="gramStart"/>
      <w:r w:rsidRPr="00EA1616">
        <w:rPr>
          <w:rFonts w:asciiTheme="minorHAnsi" w:hAnsiTheme="minorHAnsi"/>
          <w:color w:val="000000"/>
        </w:rPr>
        <w:t>enter</w:t>
      </w:r>
      <w:proofErr w:type="gramEnd"/>
      <w:r w:rsidRPr="00EA1616">
        <w:rPr>
          <w:rFonts w:asciiTheme="minorHAnsi" w:hAnsiTheme="minorHAnsi"/>
          <w:color w:val="000000"/>
        </w:rPr>
        <w:t xml:space="preserve"> the logical functions for the three rules.</w:t>
      </w:r>
      <w:r w:rsidRPr="00EA1616">
        <w:rPr>
          <w:rFonts w:asciiTheme="minorHAnsi" w:hAnsiTheme="minorHAnsi"/>
          <w:color w:val="000000"/>
        </w:rPr>
        <w:br/>
      </w:r>
    </w:p>
    <w:p w:rsidR="00A943F1" w:rsidRPr="00EA1616" w:rsidRDefault="00A943F1" w:rsidP="00EA1616">
      <w:pPr>
        <w:pStyle w:val="ListParagraph"/>
        <w:numPr>
          <w:ilvl w:val="0"/>
          <w:numId w:val="4"/>
        </w:numPr>
        <w:shd w:val="clear" w:color="auto" w:fill="FFFFFF"/>
        <w:spacing w:before="259" w:line="259" w:lineRule="exact"/>
        <w:ind w:right="-18"/>
        <w:rPr>
          <w:rFonts w:asciiTheme="minorHAnsi" w:hAnsiTheme="minorHAnsi"/>
          <w:color w:val="000000"/>
        </w:rPr>
      </w:pPr>
      <w:r w:rsidRPr="00EA1616">
        <w:rPr>
          <w:rFonts w:asciiTheme="minorHAnsi" w:hAnsiTheme="minorHAnsi"/>
          <w:color w:val="000000"/>
        </w:rPr>
        <w:t>Add a column in which you indicate whether the bidder should be accepted or further evaluated. To be accepted all three rules must be met.</w:t>
      </w:r>
    </w:p>
    <w:p w:rsidR="00A943F1" w:rsidRPr="00EA1616" w:rsidRDefault="00A943F1" w:rsidP="00EA1616">
      <w:pPr>
        <w:pStyle w:val="ListParagraph"/>
        <w:numPr>
          <w:ilvl w:val="0"/>
          <w:numId w:val="4"/>
        </w:numPr>
        <w:shd w:val="clear" w:color="auto" w:fill="FFFFFF"/>
        <w:spacing w:before="259" w:line="259" w:lineRule="exact"/>
        <w:ind w:right="-18"/>
        <w:rPr>
          <w:rFonts w:asciiTheme="minorHAnsi" w:hAnsiTheme="minorHAnsi"/>
          <w:color w:val="000000"/>
        </w:rPr>
      </w:pPr>
      <w:r w:rsidRPr="00EA1616">
        <w:rPr>
          <w:rFonts w:asciiTheme="minorHAnsi" w:hAnsiTheme="minorHAnsi"/>
          <w:color w:val="000000"/>
        </w:rPr>
        <w:t>Enter a logical function to determine if ANY bidders me</w:t>
      </w:r>
      <w:r w:rsidR="00EA1616" w:rsidRPr="00EA1616">
        <w:rPr>
          <w:rFonts w:asciiTheme="minorHAnsi" w:hAnsiTheme="minorHAnsi"/>
          <w:color w:val="000000"/>
        </w:rPr>
        <w:t>e</w:t>
      </w:r>
      <w:r w:rsidRPr="00EA1616">
        <w:rPr>
          <w:rFonts w:asciiTheme="minorHAnsi" w:hAnsiTheme="minorHAnsi"/>
          <w:color w:val="000000"/>
        </w:rPr>
        <w:t>t the rule (for each rule)</w:t>
      </w:r>
      <w:r w:rsidRPr="00EA1616">
        <w:rPr>
          <w:rFonts w:asciiTheme="minorHAnsi" w:hAnsiTheme="minorHAnsi"/>
          <w:color w:val="000000"/>
        </w:rPr>
        <w:br/>
      </w:r>
    </w:p>
    <w:p w:rsidR="00A943F1" w:rsidRPr="00EA1616" w:rsidRDefault="00091227" w:rsidP="00EA1616">
      <w:pPr>
        <w:pStyle w:val="ListParagraph"/>
        <w:numPr>
          <w:ilvl w:val="0"/>
          <w:numId w:val="4"/>
        </w:numPr>
        <w:shd w:val="clear" w:color="auto" w:fill="FFFFFF"/>
        <w:spacing w:before="259" w:line="259" w:lineRule="exact"/>
        <w:ind w:right="-18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-2030730</wp:posOffset>
            </wp:positionH>
            <wp:positionV relativeFrom="page">
              <wp:posOffset>2981325</wp:posOffset>
            </wp:positionV>
            <wp:extent cx="7458075" cy="3855085"/>
            <wp:effectExtent l="0" t="1809750" r="0" b="1783715"/>
            <wp:wrapThrough wrapText="bothSides">
              <wp:wrapPolygon edited="0">
                <wp:start x="-24" y="21660"/>
                <wp:lineTo x="21549" y="21660"/>
                <wp:lineTo x="21549" y="-7"/>
                <wp:lineTo x="-24" y="-7"/>
                <wp:lineTo x="-24" y="21660"/>
              </wp:wrapPolygon>
            </wp:wrapThrough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30" t="19495" r="1377" b="1296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8075" cy="38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3F1" w:rsidRPr="00EA1616">
        <w:rPr>
          <w:rFonts w:asciiTheme="minorHAnsi" w:hAnsiTheme="minorHAnsi"/>
          <w:color w:val="000000"/>
        </w:rPr>
        <w:t>Enter a logical function to determine if NONE of the bidders me</w:t>
      </w:r>
      <w:r w:rsidR="00EA1616" w:rsidRPr="00EA1616">
        <w:rPr>
          <w:rFonts w:asciiTheme="minorHAnsi" w:hAnsiTheme="minorHAnsi"/>
          <w:color w:val="000000"/>
        </w:rPr>
        <w:t>e</w:t>
      </w:r>
      <w:r w:rsidR="00A943F1" w:rsidRPr="00EA1616">
        <w:rPr>
          <w:rFonts w:asciiTheme="minorHAnsi" w:hAnsiTheme="minorHAnsi"/>
          <w:color w:val="000000"/>
        </w:rPr>
        <w:t>t the rule (for each rule)</w:t>
      </w:r>
    </w:p>
    <w:p w:rsidR="00A943F1" w:rsidRPr="00EA1616" w:rsidRDefault="00A943F1" w:rsidP="00EA1616">
      <w:pPr>
        <w:pStyle w:val="ListParagraph"/>
        <w:numPr>
          <w:ilvl w:val="0"/>
          <w:numId w:val="4"/>
        </w:numPr>
        <w:shd w:val="clear" w:color="auto" w:fill="FFFFFF"/>
        <w:spacing w:before="259" w:line="259" w:lineRule="exact"/>
        <w:ind w:left="0" w:right="-18" w:firstLine="0"/>
        <w:jc w:val="both"/>
        <w:rPr>
          <w:rFonts w:asciiTheme="minorHAnsi" w:hAnsiTheme="minorHAnsi"/>
          <w:b/>
          <w:color w:val="000000"/>
        </w:rPr>
      </w:pPr>
      <w:r w:rsidRPr="00EA1616">
        <w:rPr>
          <w:rFonts w:asciiTheme="minorHAnsi" w:hAnsiTheme="minorHAnsi"/>
          <w:color w:val="000000"/>
        </w:rPr>
        <w:t>Use conditional formatting to add icons indicating the D&amp;B appraisal (use reverse order)</w:t>
      </w:r>
      <w:r w:rsidRPr="00EA1616">
        <w:rPr>
          <w:rFonts w:asciiTheme="minorHAnsi" w:hAnsiTheme="minorHAnsi"/>
          <w:color w:val="000000"/>
        </w:rPr>
        <w:br/>
      </w:r>
    </w:p>
    <w:sectPr w:rsidR="00A943F1" w:rsidRPr="00EA1616" w:rsidSect="001C1E74">
      <w:footerReference w:type="default" r:id="rId10"/>
      <w:type w:val="continuous"/>
      <w:pgSz w:w="12240" w:h="15840" w:code="1"/>
      <w:pgMar w:top="720" w:right="1080" w:bottom="720" w:left="136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4D" w:rsidRDefault="00DC564D" w:rsidP="00D94EE8">
      <w:r>
        <w:separator/>
      </w:r>
    </w:p>
  </w:endnote>
  <w:endnote w:type="continuationSeparator" w:id="0">
    <w:p w:rsidR="00DC564D" w:rsidRDefault="00DC564D" w:rsidP="00D9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6048"/>
      <w:docPartObj>
        <w:docPartGallery w:val="Page Numbers (Bottom of Page)"/>
        <w:docPartUnique/>
      </w:docPartObj>
    </w:sdtPr>
    <w:sdtContent>
      <w:p w:rsidR="00D94EE8" w:rsidRDefault="001B62D2">
        <w:pPr>
          <w:pStyle w:val="Footer"/>
          <w:jc w:val="right"/>
        </w:pPr>
        <w:fldSimple w:instr=" PAGE   \* MERGEFORMAT ">
          <w:r w:rsidR="000C164D">
            <w:rPr>
              <w:noProof/>
            </w:rPr>
            <w:t>4</w:t>
          </w:r>
        </w:fldSimple>
      </w:p>
    </w:sdtContent>
  </w:sdt>
  <w:p w:rsidR="00D94EE8" w:rsidRDefault="00D94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4D" w:rsidRDefault="00DC564D" w:rsidP="00D94EE8">
      <w:r>
        <w:separator/>
      </w:r>
    </w:p>
  </w:footnote>
  <w:footnote w:type="continuationSeparator" w:id="0">
    <w:p w:rsidR="00DC564D" w:rsidRDefault="00DC564D" w:rsidP="00D94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CA4ABA"/>
    <w:lvl w:ilvl="0">
      <w:numFmt w:val="bullet"/>
      <w:lvlText w:val="*"/>
      <w:lvlJc w:val="left"/>
    </w:lvl>
  </w:abstractNum>
  <w:abstractNum w:abstractNumId="1">
    <w:nsid w:val="15947DEE"/>
    <w:multiLevelType w:val="hybridMultilevel"/>
    <w:tmpl w:val="E474F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DBA"/>
    <w:rsid w:val="0000617C"/>
    <w:rsid w:val="00091227"/>
    <w:rsid w:val="000C164D"/>
    <w:rsid w:val="000E7F9F"/>
    <w:rsid w:val="001B62D2"/>
    <w:rsid w:val="001C1E74"/>
    <w:rsid w:val="0026489E"/>
    <w:rsid w:val="00277FC1"/>
    <w:rsid w:val="002824E3"/>
    <w:rsid w:val="002F7A7B"/>
    <w:rsid w:val="00326909"/>
    <w:rsid w:val="004B76FE"/>
    <w:rsid w:val="004D119C"/>
    <w:rsid w:val="004F30C4"/>
    <w:rsid w:val="005A65D0"/>
    <w:rsid w:val="005A6B9D"/>
    <w:rsid w:val="006116C8"/>
    <w:rsid w:val="006B3FA1"/>
    <w:rsid w:val="00795B69"/>
    <w:rsid w:val="007E7FD5"/>
    <w:rsid w:val="0080111D"/>
    <w:rsid w:val="00802F79"/>
    <w:rsid w:val="008120DB"/>
    <w:rsid w:val="008605F6"/>
    <w:rsid w:val="008647C9"/>
    <w:rsid w:val="00982018"/>
    <w:rsid w:val="00A943F1"/>
    <w:rsid w:val="00AD4DBA"/>
    <w:rsid w:val="00AE7CF8"/>
    <w:rsid w:val="00B07B86"/>
    <w:rsid w:val="00BC3CB5"/>
    <w:rsid w:val="00C24F5D"/>
    <w:rsid w:val="00C729C9"/>
    <w:rsid w:val="00D0286A"/>
    <w:rsid w:val="00D322BD"/>
    <w:rsid w:val="00D94EE8"/>
    <w:rsid w:val="00DC4D9A"/>
    <w:rsid w:val="00DC564D"/>
    <w:rsid w:val="00E250CA"/>
    <w:rsid w:val="00E62535"/>
    <w:rsid w:val="00E8149F"/>
    <w:rsid w:val="00EA1616"/>
    <w:rsid w:val="00EA544C"/>
    <w:rsid w:val="00F86AE1"/>
    <w:rsid w:val="00F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6" type="connector" idref="#_x0000_s1042"/>
        <o:r id="V:Rule7" type="connector" idref="#_x0000_s1038"/>
        <o:r id="V:Rule8" type="connector" idref="#_x0000_s1041"/>
        <o:r id="V:Rule9" type="connector" idref="#_x0000_s1036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EE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EE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94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BC89-6472-415A-8830-810E5A98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5</cp:revision>
  <dcterms:created xsi:type="dcterms:W3CDTF">2011-10-21T23:22:00Z</dcterms:created>
  <dcterms:modified xsi:type="dcterms:W3CDTF">2011-10-22T01:00:00Z</dcterms:modified>
</cp:coreProperties>
</file>